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C89B3" w14:textId="740DCB0D" w:rsidR="00717CC2" w:rsidRPr="00717CC2" w:rsidRDefault="00717CC2" w:rsidP="00717CC2">
      <w:pPr>
        <w:pBdr>
          <w:bottom w:val="single" w:sz="12" w:space="1" w:color="auto"/>
        </w:pBdr>
        <w:spacing w:after="0"/>
        <w:jc w:val="right"/>
        <w:rPr>
          <w:rFonts w:ascii="Merriweather" w:hAnsi="Merriweather"/>
          <w:b/>
          <w:bCs/>
          <w:noProof/>
          <w:sz w:val="18"/>
          <w:szCs w:val="18"/>
        </w:rPr>
      </w:pPr>
      <w:bookmarkStart w:id="0" w:name="_GoBack"/>
      <w:bookmarkEnd w:id="0"/>
      <w:r w:rsidRPr="00717CC2">
        <w:rPr>
          <w:rFonts w:ascii="Merriweather" w:hAnsi="Merriweather"/>
          <w:b/>
          <w:bCs/>
          <w:noProof/>
          <w:sz w:val="18"/>
          <w:szCs w:val="18"/>
        </w:rPr>
        <w:t>December 18, 2020</w:t>
      </w:r>
    </w:p>
    <w:p w14:paraId="26AA97A1" w14:textId="77777777" w:rsidR="00717CC2" w:rsidRDefault="00717CC2" w:rsidP="006A3AFD">
      <w:pPr>
        <w:spacing w:after="0"/>
        <w:rPr>
          <w:b/>
          <w:bCs/>
        </w:rPr>
      </w:pPr>
    </w:p>
    <w:p w14:paraId="78567F45" w14:textId="07CB8B45" w:rsidR="00717CC2" w:rsidRDefault="00717CC2" w:rsidP="006A3AFD">
      <w:pPr>
        <w:spacing w:after="0"/>
        <w:rPr>
          <w:b/>
          <w:bCs/>
        </w:rPr>
      </w:pPr>
      <w:r>
        <w:rPr>
          <w:b/>
          <w:bCs/>
          <w:noProof/>
        </w:rPr>
        <w:drawing>
          <wp:inline distT="0" distB="0" distL="0" distR="0" wp14:anchorId="70022289" wp14:editId="00A339D9">
            <wp:extent cx="1022350" cy="1022350"/>
            <wp:effectExtent l="0" t="0" r="6350" b="6350"/>
            <wp:docPr id="1" name="Picture 1"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logo-rust-favicon-v3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inline>
        </w:drawing>
      </w:r>
    </w:p>
    <w:p w14:paraId="6CAE2B94" w14:textId="77777777" w:rsidR="00717CC2" w:rsidRDefault="00717CC2" w:rsidP="006A3AFD">
      <w:pPr>
        <w:spacing w:after="0"/>
        <w:rPr>
          <w:b/>
          <w:bCs/>
        </w:rPr>
      </w:pPr>
    </w:p>
    <w:p w14:paraId="7EE9C042" w14:textId="77777777" w:rsidR="00717CC2" w:rsidRDefault="00717CC2" w:rsidP="006A3AFD">
      <w:pPr>
        <w:spacing w:after="0"/>
        <w:rPr>
          <w:b/>
          <w:bCs/>
        </w:rPr>
      </w:pPr>
    </w:p>
    <w:p w14:paraId="3C3653D1" w14:textId="74603864" w:rsidR="00637BA8" w:rsidRPr="00717CC2" w:rsidRDefault="00717CC2" w:rsidP="00717CC2">
      <w:pPr>
        <w:spacing w:after="0"/>
        <w:jc w:val="center"/>
        <w:rPr>
          <w:rFonts w:ascii="Merriweather" w:hAnsi="Merriweather"/>
          <w:b/>
          <w:bCs/>
          <w:sz w:val="20"/>
          <w:szCs w:val="20"/>
        </w:rPr>
      </w:pPr>
      <w:hyperlink r:id="rId8" w:history="1">
        <w:r w:rsidR="00637BA8" w:rsidRPr="00717CC2">
          <w:rPr>
            <w:rStyle w:val="Hyperlink"/>
            <w:rFonts w:ascii="Merriweather" w:hAnsi="Merriweather"/>
            <w:b/>
            <w:bCs/>
            <w:sz w:val="20"/>
            <w:szCs w:val="20"/>
          </w:rPr>
          <w:t>Dengan Meningkatnya Penyebaran Covid-19 Di Indonesia, Respon Terhadap Pandemi Terserak</w:t>
        </w:r>
      </w:hyperlink>
    </w:p>
    <w:p w14:paraId="56A410DE" w14:textId="77777777" w:rsidR="0086767F" w:rsidRPr="00717CC2" w:rsidRDefault="0086767F" w:rsidP="00717CC2">
      <w:pPr>
        <w:spacing w:after="0"/>
        <w:jc w:val="center"/>
        <w:rPr>
          <w:rFonts w:ascii="Merriweather" w:hAnsi="Merriweather"/>
          <w:sz w:val="20"/>
          <w:szCs w:val="20"/>
        </w:rPr>
      </w:pPr>
    </w:p>
    <w:p w14:paraId="7296CE11" w14:textId="6D9306E1" w:rsidR="00070BCF" w:rsidRPr="00717CC2" w:rsidRDefault="00A14C7E" w:rsidP="00717CC2">
      <w:pPr>
        <w:spacing w:after="0"/>
        <w:jc w:val="center"/>
        <w:rPr>
          <w:rFonts w:ascii="Merriweather" w:hAnsi="Merriweather"/>
          <w:sz w:val="20"/>
          <w:szCs w:val="20"/>
        </w:rPr>
      </w:pPr>
      <w:hyperlink r:id="rId9" w:history="1">
        <w:r w:rsidR="00070BCF" w:rsidRPr="00717CC2">
          <w:rPr>
            <w:rStyle w:val="Hyperlink"/>
            <w:rFonts w:ascii="Merriweather" w:hAnsi="Merriweather"/>
            <w:color w:val="auto"/>
            <w:sz w:val="20"/>
            <w:szCs w:val="20"/>
            <w:u w:val="none"/>
          </w:rPr>
          <w:t>Dr Rebecca Meckelburg</w:t>
        </w:r>
      </w:hyperlink>
      <w:r w:rsidR="00070BCF" w:rsidRPr="00717CC2">
        <w:rPr>
          <w:rFonts w:ascii="Merriweather" w:hAnsi="Merriweather"/>
          <w:sz w:val="20"/>
          <w:szCs w:val="20"/>
        </w:rPr>
        <w:t xml:space="preserve"> </w:t>
      </w:r>
      <w:r w:rsidR="00B269C0" w:rsidRPr="00717CC2">
        <w:rPr>
          <w:rFonts w:ascii="Merriweather" w:hAnsi="Merriweather"/>
          <w:sz w:val="20"/>
          <w:szCs w:val="20"/>
        </w:rPr>
        <w:t>dan</w:t>
      </w:r>
      <w:r w:rsidR="00070BCF" w:rsidRPr="00717CC2">
        <w:rPr>
          <w:rFonts w:ascii="Merriweather" w:hAnsi="Merriweather"/>
          <w:sz w:val="20"/>
          <w:szCs w:val="20"/>
        </w:rPr>
        <w:t xml:space="preserve"> </w:t>
      </w:r>
      <w:hyperlink r:id="rId10" w:history="1">
        <w:r w:rsidR="00070BCF" w:rsidRPr="00717CC2">
          <w:rPr>
            <w:rStyle w:val="Hyperlink"/>
            <w:rFonts w:ascii="Merriweather" w:hAnsi="Merriweather"/>
            <w:color w:val="auto"/>
            <w:sz w:val="20"/>
            <w:szCs w:val="20"/>
            <w:u w:val="none"/>
          </w:rPr>
          <w:t>Dr Charan Bal</w:t>
        </w:r>
      </w:hyperlink>
    </w:p>
    <w:p w14:paraId="7595408A" w14:textId="77777777" w:rsidR="006A3AFD" w:rsidRPr="00717CC2" w:rsidRDefault="006A3AFD" w:rsidP="006A3AFD">
      <w:pPr>
        <w:spacing w:after="0"/>
        <w:rPr>
          <w:rFonts w:ascii="Merriweather" w:hAnsi="Merriweather"/>
          <w:sz w:val="20"/>
          <w:szCs w:val="20"/>
        </w:rPr>
      </w:pPr>
    </w:p>
    <w:p w14:paraId="050CFAC7" w14:textId="0FFD1254" w:rsidR="00A41FC0" w:rsidRPr="00717CC2" w:rsidRDefault="00070BCF" w:rsidP="006A3AFD">
      <w:pPr>
        <w:spacing w:after="0"/>
        <w:rPr>
          <w:rFonts w:ascii="Merriweather" w:hAnsi="Merriweather"/>
          <w:sz w:val="20"/>
          <w:szCs w:val="20"/>
        </w:rPr>
      </w:pPr>
      <w:r w:rsidRPr="00717CC2">
        <w:rPr>
          <w:rFonts w:ascii="Merriweather" w:hAnsi="Merriweather"/>
          <w:sz w:val="20"/>
          <w:szCs w:val="20"/>
        </w:rPr>
        <w:t>Enam bulan setelah kasus pertama penderita COVID-19 di Indonesia diumumkan secara resmi, telah menjadi jelas bahwa pemerintah Indonesia gagal untuk mengontrol pandemi ini.</w:t>
      </w:r>
      <w:r w:rsidR="00E5220C" w:rsidRPr="00717CC2">
        <w:rPr>
          <w:rFonts w:ascii="Merriweather" w:hAnsi="Merriweather"/>
          <w:sz w:val="20"/>
          <w:szCs w:val="20"/>
        </w:rPr>
        <w:t xml:space="preserve"> </w:t>
      </w:r>
      <w:r w:rsidR="004912AB" w:rsidRPr="00717CC2">
        <w:rPr>
          <w:rFonts w:ascii="Merriweather" w:hAnsi="Merriweather"/>
          <w:sz w:val="20"/>
          <w:szCs w:val="20"/>
        </w:rPr>
        <w:t xml:space="preserve">Pada </w:t>
      </w:r>
      <w:r w:rsidRPr="00717CC2">
        <w:rPr>
          <w:rFonts w:ascii="Merriweather" w:hAnsi="Merriweather"/>
          <w:sz w:val="20"/>
          <w:szCs w:val="20"/>
        </w:rPr>
        <w:t xml:space="preserve">awal bulan </w:t>
      </w:r>
      <w:r w:rsidR="008D0E9E" w:rsidRPr="00717CC2">
        <w:rPr>
          <w:rFonts w:ascii="Merriweather" w:hAnsi="Merriweather"/>
          <w:sz w:val="20"/>
          <w:szCs w:val="20"/>
        </w:rPr>
        <w:t>Desember</w:t>
      </w:r>
      <w:r w:rsidRPr="00717CC2">
        <w:rPr>
          <w:rFonts w:ascii="Merriweather" w:hAnsi="Merriweather"/>
          <w:sz w:val="20"/>
          <w:szCs w:val="20"/>
        </w:rPr>
        <w:t xml:space="preserve"> 2020, jumlah pasien terinfeksi telah naik tajam dan terus meningkat hingga lebih dari </w:t>
      </w:r>
      <w:hyperlink r:id="rId11" w:history="1">
        <w:r w:rsidR="008D0E9E" w:rsidRPr="00717CC2">
          <w:rPr>
            <w:rStyle w:val="Hyperlink"/>
            <w:rFonts w:ascii="Merriweather" w:hAnsi="Merriweather"/>
            <w:sz w:val="20"/>
            <w:szCs w:val="20"/>
          </w:rPr>
          <w:t>5</w:t>
        </w:r>
        <w:r w:rsidRPr="00717CC2">
          <w:rPr>
            <w:rStyle w:val="Hyperlink"/>
            <w:rFonts w:ascii="Merriweather" w:hAnsi="Merriweather"/>
            <w:sz w:val="20"/>
            <w:szCs w:val="20"/>
          </w:rPr>
          <w:t>.000 kasus per hari</w:t>
        </w:r>
      </w:hyperlink>
      <w:r w:rsidRPr="00717CC2">
        <w:rPr>
          <w:rFonts w:ascii="Merriweather" w:hAnsi="Merriweather"/>
          <w:sz w:val="20"/>
          <w:szCs w:val="20"/>
        </w:rPr>
        <w:t>.</w:t>
      </w:r>
      <w:r w:rsidR="00E5220C" w:rsidRPr="00717CC2">
        <w:rPr>
          <w:rFonts w:ascii="Merriweather" w:hAnsi="Merriweather"/>
          <w:sz w:val="20"/>
          <w:szCs w:val="20"/>
        </w:rPr>
        <w:t xml:space="preserve"> </w:t>
      </w:r>
      <w:r w:rsidR="00FA63B1" w:rsidRPr="00717CC2">
        <w:rPr>
          <w:rFonts w:ascii="Merriweather" w:hAnsi="Merriweather"/>
          <w:sz w:val="20"/>
          <w:szCs w:val="20"/>
        </w:rPr>
        <w:t xml:space="preserve">Tingkat pengetesan pada angka </w:t>
      </w:r>
      <w:r w:rsidR="008D0E9E" w:rsidRPr="00717CC2">
        <w:rPr>
          <w:rFonts w:ascii="Merriweather" w:hAnsi="Merriweather"/>
          <w:sz w:val="20"/>
          <w:szCs w:val="20"/>
        </w:rPr>
        <w:t>20</w:t>
      </w:r>
      <w:r w:rsidR="00FA63B1" w:rsidRPr="00717CC2">
        <w:rPr>
          <w:rFonts w:ascii="Merriweather" w:hAnsi="Merriweather"/>
          <w:sz w:val="20"/>
          <w:szCs w:val="20"/>
        </w:rPr>
        <w:t>.</w:t>
      </w:r>
      <w:r w:rsidR="008D0E9E" w:rsidRPr="00717CC2">
        <w:rPr>
          <w:rFonts w:ascii="Merriweather" w:hAnsi="Merriweather"/>
          <w:sz w:val="20"/>
          <w:szCs w:val="20"/>
        </w:rPr>
        <w:t>910</w:t>
      </w:r>
      <w:r w:rsidR="00FA63B1" w:rsidRPr="00717CC2">
        <w:rPr>
          <w:rFonts w:ascii="Merriweather" w:hAnsi="Merriweather"/>
          <w:sz w:val="20"/>
          <w:szCs w:val="20"/>
        </w:rPr>
        <w:t xml:space="preserve"> tes per 1 juta penduduk adalah termasuk yang paling rendah di dunia, dan </w:t>
      </w:r>
      <w:hyperlink r:id="rId12" w:history="1">
        <w:r w:rsidR="00FA63B1" w:rsidRPr="00717CC2">
          <w:rPr>
            <w:rStyle w:val="Hyperlink"/>
            <w:rFonts w:ascii="Merriweather" w:hAnsi="Merriweather"/>
            <w:sz w:val="20"/>
            <w:szCs w:val="20"/>
          </w:rPr>
          <w:t xml:space="preserve">tingkat kepositifan di angka </w:t>
        </w:r>
        <w:r w:rsidR="008D0E9E" w:rsidRPr="00717CC2">
          <w:rPr>
            <w:rStyle w:val="Hyperlink"/>
            <w:rFonts w:ascii="Merriweather" w:hAnsi="Merriweather"/>
            <w:sz w:val="20"/>
            <w:szCs w:val="20"/>
          </w:rPr>
          <w:t>20</w:t>
        </w:r>
        <w:r w:rsidR="00FA63B1" w:rsidRPr="00717CC2">
          <w:rPr>
            <w:rStyle w:val="Hyperlink"/>
            <w:rFonts w:ascii="Merriweather" w:hAnsi="Merriweather"/>
            <w:sz w:val="20"/>
            <w:szCs w:val="20"/>
          </w:rPr>
          <w:t xml:space="preserve"> persen</w:t>
        </w:r>
      </w:hyperlink>
      <w:r w:rsidR="00FA63B1" w:rsidRPr="00717CC2">
        <w:rPr>
          <w:rFonts w:ascii="Merriweather" w:hAnsi="Merriweather"/>
          <w:sz w:val="20"/>
          <w:szCs w:val="20"/>
        </w:rPr>
        <w:t xml:space="preserve"> adalah termasuk yang tertinggi.</w:t>
      </w:r>
      <w:r w:rsidR="00E5220C" w:rsidRPr="00717CC2">
        <w:rPr>
          <w:rFonts w:ascii="Merriweather" w:hAnsi="Merriweather"/>
          <w:sz w:val="20"/>
          <w:szCs w:val="20"/>
        </w:rPr>
        <w:t xml:space="preserve"> </w:t>
      </w:r>
      <w:r w:rsidR="00FA63B1" w:rsidRPr="00717CC2">
        <w:rPr>
          <w:rFonts w:ascii="Merriweather" w:hAnsi="Merriweather"/>
          <w:sz w:val="20"/>
          <w:szCs w:val="20"/>
        </w:rPr>
        <w:t xml:space="preserve">Respon pemerintah nasional terhadap pandemi </w:t>
      </w:r>
      <w:r w:rsidR="006F7A12" w:rsidRPr="00717CC2">
        <w:rPr>
          <w:rFonts w:ascii="Merriweather" w:hAnsi="Merriweather"/>
          <w:sz w:val="20"/>
          <w:szCs w:val="20"/>
        </w:rPr>
        <w:t>ter</w:t>
      </w:r>
      <w:r w:rsidR="00FA63B1" w:rsidRPr="00717CC2">
        <w:rPr>
          <w:rFonts w:ascii="Merriweather" w:hAnsi="Merriweather"/>
          <w:sz w:val="20"/>
          <w:szCs w:val="20"/>
        </w:rPr>
        <w:t xml:space="preserve">gambarkan </w:t>
      </w:r>
      <w:r w:rsidR="006F7A12" w:rsidRPr="00717CC2">
        <w:rPr>
          <w:rFonts w:ascii="Merriweather" w:hAnsi="Merriweather"/>
          <w:sz w:val="20"/>
          <w:szCs w:val="20"/>
        </w:rPr>
        <w:t xml:space="preserve">dengan baik lewat </w:t>
      </w:r>
      <w:r w:rsidR="00FA63B1" w:rsidRPr="00717CC2">
        <w:rPr>
          <w:rFonts w:ascii="Merriweather" w:hAnsi="Merriweather"/>
          <w:sz w:val="20"/>
          <w:szCs w:val="20"/>
        </w:rPr>
        <w:t>penolakan</w:t>
      </w:r>
      <w:r w:rsidR="006F7A12" w:rsidRPr="00717CC2">
        <w:rPr>
          <w:rFonts w:ascii="Merriweather" w:hAnsi="Merriweather"/>
          <w:sz w:val="20"/>
          <w:szCs w:val="20"/>
        </w:rPr>
        <w:t>nya</w:t>
      </w:r>
      <w:r w:rsidR="00FA63B1" w:rsidRPr="00717CC2">
        <w:rPr>
          <w:rFonts w:ascii="Merriweather" w:hAnsi="Merriweather"/>
          <w:sz w:val="20"/>
          <w:szCs w:val="20"/>
        </w:rPr>
        <w:t xml:space="preserve"> terhadap </w:t>
      </w:r>
      <w:r w:rsidR="004912AB" w:rsidRPr="00717CC2">
        <w:rPr>
          <w:rFonts w:ascii="Merriweather" w:hAnsi="Merriweather"/>
          <w:sz w:val="20"/>
          <w:szCs w:val="20"/>
        </w:rPr>
        <w:t>strategi penutupan wilayah</w:t>
      </w:r>
      <w:r w:rsidR="00FA63B1" w:rsidRPr="00717CC2">
        <w:rPr>
          <w:rFonts w:ascii="Merriweather" w:hAnsi="Merriweather"/>
          <w:sz w:val="20"/>
          <w:szCs w:val="20"/>
        </w:rPr>
        <w:t xml:space="preserve"> yang terkoordinasi, serta </w:t>
      </w:r>
      <w:r w:rsidR="006F7A12" w:rsidRPr="00717CC2">
        <w:rPr>
          <w:rFonts w:ascii="Merriweather" w:hAnsi="Merriweather"/>
          <w:sz w:val="20"/>
          <w:szCs w:val="20"/>
        </w:rPr>
        <w:t>ketakpedulian</w:t>
      </w:r>
      <w:r w:rsidR="00FA63B1" w:rsidRPr="00717CC2">
        <w:rPr>
          <w:rFonts w:ascii="Merriweather" w:hAnsi="Merriweather"/>
          <w:sz w:val="20"/>
          <w:szCs w:val="20"/>
        </w:rPr>
        <w:t xml:space="preserve"> pada kemampuan respon dari pusat-pusat </w:t>
      </w:r>
      <w:r w:rsidR="006F7A12" w:rsidRPr="00717CC2">
        <w:rPr>
          <w:rFonts w:ascii="Merriweather" w:hAnsi="Merriweather"/>
          <w:sz w:val="20"/>
          <w:szCs w:val="20"/>
        </w:rPr>
        <w:t>k</w:t>
      </w:r>
      <w:r w:rsidR="00FA63B1" w:rsidRPr="00717CC2">
        <w:rPr>
          <w:rFonts w:ascii="Merriweather" w:hAnsi="Merriweather"/>
          <w:sz w:val="20"/>
          <w:szCs w:val="20"/>
        </w:rPr>
        <w:t>esehatan masyarakat</w:t>
      </w:r>
      <w:r w:rsidR="008627D7" w:rsidRPr="00717CC2">
        <w:rPr>
          <w:rFonts w:ascii="Merriweather" w:hAnsi="Merriweather"/>
          <w:sz w:val="20"/>
          <w:szCs w:val="20"/>
        </w:rPr>
        <w:t xml:space="preserve"> di tingkat lokal</w:t>
      </w:r>
      <w:r w:rsidR="00FA63B1" w:rsidRPr="00717CC2">
        <w:rPr>
          <w:rFonts w:ascii="Merriweather" w:hAnsi="Merriweather"/>
          <w:sz w:val="20"/>
          <w:szCs w:val="20"/>
        </w:rPr>
        <w:t>.</w:t>
      </w:r>
    </w:p>
    <w:p w14:paraId="3706BD18" w14:textId="77777777" w:rsidR="006A3AFD" w:rsidRPr="00717CC2" w:rsidRDefault="006A3AFD" w:rsidP="006A3AFD">
      <w:pPr>
        <w:spacing w:after="0"/>
        <w:rPr>
          <w:rFonts w:ascii="Merriweather" w:hAnsi="Merriweather"/>
          <w:sz w:val="20"/>
          <w:szCs w:val="20"/>
        </w:rPr>
      </w:pPr>
    </w:p>
    <w:p w14:paraId="7CF4897E" w14:textId="087FEE91" w:rsidR="000457F0" w:rsidRPr="00717CC2" w:rsidRDefault="00E86CDB" w:rsidP="006A3AFD">
      <w:pPr>
        <w:spacing w:after="0"/>
        <w:rPr>
          <w:rFonts w:ascii="Merriweather" w:hAnsi="Merriweather"/>
          <w:sz w:val="20"/>
          <w:szCs w:val="20"/>
        </w:rPr>
      </w:pPr>
      <w:r w:rsidRPr="00717CC2">
        <w:rPr>
          <w:rFonts w:ascii="Merriweather" w:hAnsi="Merriweather"/>
          <w:sz w:val="20"/>
          <w:szCs w:val="20"/>
        </w:rPr>
        <w:t xml:space="preserve">Secara global, penilaian terhadap </w:t>
      </w:r>
      <w:r w:rsidR="000457F0" w:rsidRPr="00717CC2">
        <w:rPr>
          <w:rFonts w:ascii="Merriweather" w:hAnsi="Merriweather"/>
          <w:sz w:val="20"/>
          <w:szCs w:val="20"/>
        </w:rPr>
        <w:t xml:space="preserve">kinerja </w:t>
      </w:r>
      <w:r w:rsidRPr="00717CC2">
        <w:rPr>
          <w:rFonts w:ascii="Merriweather" w:hAnsi="Merriweather"/>
          <w:sz w:val="20"/>
          <w:szCs w:val="20"/>
        </w:rPr>
        <w:t xml:space="preserve">respon pandemi lebih </w:t>
      </w:r>
      <w:r w:rsidR="00DD1F03" w:rsidRPr="00717CC2">
        <w:rPr>
          <w:rFonts w:ascii="Merriweather" w:hAnsi="Merriweather"/>
          <w:sz w:val="20"/>
          <w:szCs w:val="20"/>
        </w:rPr>
        <w:t>ber</w:t>
      </w:r>
      <w:r w:rsidR="000457F0" w:rsidRPr="00717CC2">
        <w:rPr>
          <w:rFonts w:ascii="Merriweather" w:hAnsi="Merriweather"/>
          <w:sz w:val="20"/>
          <w:szCs w:val="20"/>
        </w:rPr>
        <w:t>fokus</w:t>
      </w:r>
      <w:r w:rsidRPr="00717CC2">
        <w:rPr>
          <w:rFonts w:ascii="Merriweather" w:hAnsi="Merriweather"/>
          <w:sz w:val="20"/>
          <w:szCs w:val="20"/>
        </w:rPr>
        <w:t xml:space="preserve"> pada kemampuan dan kecakapan birokrasi, </w:t>
      </w:r>
      <w:r w:rsidR="000457F0" w:rsidRPr="00717CC2">
        <w:rPr>
          <w:rFonts w:ascii="Merriweather" w:hAnsi="Merriweather"/>
          <w:sz w:val="20"/>
          <w:szCs w:val="20"/>
        </w:rPr>
        <w:t xml:space="preserve">tingkat </w:t>
      </w:r>
      <w:r w:rsidRPr="00717CC2">
        <w:rPr>
          <w:rFonts w:ascii="Merriweather" w:hAnsi="Merriweather"/>
          <w:sz w:val="20"/>
          <w:szCs w:val="20"/>
        </w:rPr>
        <w:t>kepercayaan pada pemerintah dan kualitas kepemimpinan.</w:t>
      </w:r>
      <w:r w:rsidR="00A41FC0" w:rsidRPr="00717CC2">
        <w:rPr>
          <w:rFonts w:ascii="Merriweather" w:hAnsi="Merriweather"/>
          <w:sz w:val="20"/>
          <w:szCs w:val="20"/>
        </w:rPr>
        <w:t xml:space="preserve"> </w:t>
      </w:r>
      <w:r w:rsidR="000457F0" w:rsidRPr="00717CC2">
        <w:rPr>
          <w:rFonts w:ascii="Merriweather" w:hAnsi="Merriweather"/>
          <w:sz w:val="20"/>
          <w:szCs w:val="20"/>
        </w:rPr>
        <w:t>Namun</w:t>
      </w:r>
      <w:r w:rsidRPr="00717CC2">
        <w:rPr>
          <w:rFonts w:ascii="Merriweather" w:hAnsi="Merriweather"/>
          <w:sz w:val="20"/>
          <w:szCs w:val="20"/>
        </w:rPr>
        <w:t xml:space="preserve">, di Indonesia, </w:t>
      </w:r>
      <w:r w:rsidR="000457F0" w:rsidRPr="00717CC2">
        <w:rPr>
          <w:rFonts w:ascii="Merriweather" w:hAnsi="Merriweather"/>
          <w:sz w:val="20"/>
          <w:szCs w:val="20"/>
        </w:rPr>
        <w:t xml:space="preserve">situasi </w:t>
      </w:r>
      <w:r w:rsidRPr="00717CC2">
        <w:rPr>
          <w:rFonts w:ascii="Merriweather" w:hAnsi="Merriweather"/>
          <w:sz w:val="20"/>
          <w:szCs w:val="20"/>
        </w:rPr>
        <w:t xml:space="preserve">pasifnya pemerintah nasional </w:t>
      </w:r>
      <w:r w:rsidR="000457F0" w:rsidRPr="00717CC2">
        <w:rPr>
          <w:rFonts w:ascii="Merriweather" w:hAnsi="Merriweather"/>
          <w:sz w:val="20"/>
          <w:szCs w:val="20"/>
        </w:rPr>
        <w:t xml:space="preserve">menjadi </w:t>
      </w:r>
      <w:r w:rsidRPr="00717CC2">
        <w:rPr>
          <w:rFonts w:ascii="Merriweather" w:hAnsi="Merriweather"/>
          <w:sz w:val="20"/>
          <w:szCs w:val="20"/>
        </w:rPr>
        <w:t>sangat kontras dibandingkan dengan</w:t>
      </w:r>
      <w:r w:rsidR="000457F0" w:rsidRPr="00717CC2">
        <w:rPr>
          <w:rFonts w:ascii="Merriweather" w:hAnsi="Merriweather"/>
          <w:sz w:val="20"/>
          <w:szCs w:val="20"/>
        </w:rPr>
        <w:t xml:space="preserve"> kesigapan</w:t>
      </w:r>
      <w:r w:rsidRPr="00717CC2">
        <w:rPr>
          <w:rFonts w:ascii="Merriweather" w:hAnsi="Merriweather"/>
          <w:sz w:val="20"/>
          <w:szCs w:val="20"/>
        </w:rPr>
        <w:t xml:space="preserve"> pemerintah daerah – baik tingkat propinsi, kabupaten / kotamadya dan tingkat </w:t>
      </w:r>
      <w:r w:rsidR="006B613F" w:rsidRPr="00717CC2">
        <w:rPr>
          <w:rFonts w:ascii="Merriweather" w:hAnsi="Merriweather"/>
          <w:sz w:val="20"/>
          <w:szCs w:val="20"/>
        </w:rPr>
        <w:t>lebih bawah</w:t>
      </w:r>
      <w:r w:rsidRPr="00717CC2">
        <w:rPr>
          <w:rFonts w:ascii="Merriweather" w:hAnsi="Merriweather"/>
          <w:sz w:val="20"/>
          <w:szCs w:val="20"/>
        </w:rPr>
        <w:t xml:space="preserve"> – yang telah bertindak relati</w:t>
      </w:r>
      <w:r w:rsidR="000457F0" w:rsidRPr="00717CC2">
        <w:rPr>
          <w:rFonts w:ascii="Merriweather" w:hAnsi="Merriweather"/>
          <w:sz w:val="20"/>
          <w:szCs w:val="20"/>
        </w:rPr>
        <w:t>f</w:t>
      </w:r>
      <w:r w:rsidRPr="00717CC2">
        <w:rPr>
          <w:rFonts w:ascii="Merriweather" w:hAnsi="Merriweather"/>
          <w:sz w:val="20"/>
          <w:szCs w:val="20"/>
        </w:rPr>
        <w:t xml:space="preserve"> cepat, menginisiasi aturan pembatasan pergerakan dan juga </w:t>
      </w:r>
      <w:r w:rsidR="000457F0" w:rsidRPr="00717CC2">
        <w:rPr>
          <w:rFonts w:ascii="Merriweather" w:hAnsi="Merriweather"/>
          <w:sz w:val="20"/>
          <w:szCs w:val="20"/>
        </w:rPr>
        <w:t xml:space="preserve">menyiapkan </w:t>
      </w:r>
      <w:r w:rsidRPr="00717CC2">
        <w:rPr>
          <w:rFonts w:ascii="Merriweather" w:hAnsi="Merriweather"/>
          <w:sz w:val="20"/>
          <w:szCs w:val="20"/>
        </w:rPr>
        <w:t>jaring pengaman sosial.</w:t>
      </w:r>
      <w:r w:rsidR="00C6419C" w:rsidRPr="00717CC2">
        <w:rPr>
          <w:rFonts w:ascii="Merriweather" w:hAnsi="Merriweather"/>
          <w:sz w:val="20"/>
          <w:szCs w:val="20"/>
        </w:rPr>
        <w:t xml:space="preserve"> </w:t>
      </w:r>
      <w:r w:rsidRPr="00717CC2">
        <w:rPr>
          <w:rFonts w:ascii="Merriweather" w:hAnsi="Merriweather"/>
          <w:sz w:val="20"/>
          <w:szCs w:val="20"/>
        </w:rPr>
        <w:t xml:space="preserve">Bersamaan dengan </w:t>
      </w:r>
      <w:r w:rsidR="005A41FA" w:rsidRPr="00717CC2">
        <w:rPr>
          <w:rFonts w:ascii="Merriweather" w:hAnsi="Merriweather"/>
          <w:sz w:val="20"/>
          <w:szCs w:val="20"/>
        </w:rPr>
        <w:t xml:space="preserve">ini, respon dini di garis depan </w:t>
      </w:r>
      <w:r w:rsidR="006B613F" w:rsidRPr="00717CC2">
        <w:rPr>
          <w:rFonts w:ascii="Merriweather" w:hAnsi="Merriweather"/>
          <w:sz w:val="20"/>
          <w:szCs w:val="20"/>
        </w:rPr>
        <w:t>terhadap</w:t>
      </w:r>
      <w:r w:rsidR="005A41FA" w:rsidRPr="00717CC2">
        <w:rPr>
          <w:rFonts w:ascii="Merriweather" w:hAnsi="Merriweather"/>
          <w:sz w:val="20"/>
          <w:szCs w:val="20"/>
        </w:rPr>
        <w:t xml:space="preserve"> kriris sosial, ekonomi dan kesehatan </w:t>
      </w:r>
      <w:r w:rsidR="00F33EA2" w:rsidRPr="00717CC2">
        <w:rPr>
          <w:rFonts w:ascii="Merriweather" w:hAnsi="Merriweather"/>
          <w:sz w:val="20"/>
          <w:szCs w:val="20"/>
        </w:rPr>
        <w:t>peny</w:t>
      </w:r>
      <w:r w:rsidR="006B613F" w:rsidRPr="00717CC2">
        <w:rPr>
          <w:rFonts w:ascii="Merriweather" w:hAnsi="Merriweather"/>
          <w:sz w:val="20"/>
          <w:szCs w:val="20"/>
        </w:rPr>
        <w:t>ebab</w:t>
      </w:r>
      <w:r w:rsidR="005A41FA" w:rsidRPr="00717CC2">
        <w:rPr>
          <w:rFonts w:ascii="Merriweather" w:hAnsi="Merriweather"/>
          <w:sz w:val="20"/>
          <w:szCs w:val="20"/>
        </w:rPr>
        <w:t xml:space="preserve"> pandemi </w:t>
      </w:r>
      <w:r w:rsidR="000457F0" w:rsidRPr="00717CC2">
        <w:rPr>
          <w:rFonts w:ascii="Merriweather" w:hAnsi="Merriweather"/>
          <w:sz w:val="20"/>
          <w:szCs w:val="20"/>
        </w:rPr>
        <w:t xml:space="preserve">juga </w:t>
      </w:r>
      <w:r w:rsidR="005A41FA" w:rsidRPr="00717CC2">
        <w:rPr>
          <w:rFonts w:ascii="Merriweather" w:hAnsi="Merriweather"/>
          <w:sz w:val="20"/>
          <w:szCs w:val="20"/>
        </w:rPr>
        <w:t>datang dari inisitif-inisiatif berbagai komunitas mandiri.</w:t>
      </w:r>
    </w:p>
    <w:p w14:paraId="131180A8" w14:textId="77777777" w:rsidR="006A3AFD" w:rsidRPr="00717CC2" w:rsidRDefault="006A3AFD" w:rsidP="006A3AFD">
      <w:pPr>
        <w:spacing w:after="0"/>
        <w:rPr>
          <w:rFonts w:ascii="Merriweather" w:hAnsi="Merriweather"/>
          <w:sz w:val="20"/>
          <w:szCs w:val="20"/>
        </w:rPr>
      </w:pPr>
    </w:p>
    <w:p w14:paraId="1C189BA3" w14:textId="520310F1" w:rsidR="00070BCF" w:rsidRPr="00717CC2" w:rsidRDefault="005A41FA" w:rsidP="006A3AFD">
      <w:pPr>
        <w:spacing w:after="0"/>
        <w:rPr>
          <w:rFonts w:ascii="Merriweather" w:hAnsi="Merriweather"/>
          <w:sz w:val="20"/>
          <w:szCs w:val="20"/>
        </w:rPr>
      </w:pPr>
      <w:r w:rsidRPr="00717CC2">
        <w:rPr>
          <w:rFonts w:ascii="Merriweather" w:hAnsi="Merriweather"/>
          <w:sz w:val="20"/>
          <w:szCs w:val="20"/>
        </w:rPr>
        <w:t>Di berbagai tingkat pemerintahan terdapat respon pandemi yang cukup bervariasi, termasuk</w:t>
      </w:r>
      <w:r w:rsidR="006B613F" w:rsidRPr="00717CC2">
        <w:rPr>
          <w:rFonts w:ascii="Merriweather" w:hAnsi="Merriweather"/>
          <w:sz w:val="20"/>
          <w:szCs w:val="20"/>
        </w:rPr>
        <w:t xml:space="preserve"> perbedaan yang</w:t>
      </w:r>
      <w:r w:rsidRPr="00717CC2">
        <w:rPr>
          <w:rFonts w:ascii="Merriweather" w:hAnsi="Merriweather"/>
          <w:sz w:val="20"/>
          <w:szCs w:val="20"/>
        </w:rPr>
        <w:t xml:space="preserve"> </w:t>
      </w:r>
      <w:r w:rsidR="006B613F" w:rsidRPr="00717CC2">
        <w:rPr>
          <w:rFonts w:ascii="Merriweather" w:hAnsi="Merriweather"/>
          <w:sz w:val="20"/>
          <w:szCs w:val="20"/>
        </w:rPr>
        <w:t>memunculkan</w:t>
      </w:r>
      <w:r w:rsidRPr="00717CC2">
        <w:rPr>
          <w:rFonts w:ascii="Merriweather" w:hAnsi="Merriweather"/>
          <w:sz w:val="20"/>
          <w:szCs w:val="20"/>
        </w:rPr>
        <w:t xml:space="preserve"> konflik, baik antara pemerintah pusat dan daerah maupun antar pemerintah daerah.</w:t>
      </w:r>
      <w:r w:rsidR="00C6419C" w:rsidRPr="00717CC2">
        <w:rPr>
          <w:rFonts w:ascii="Merriweather" w:hAnsi="Merriweather"/>
          <w:sz w:val="20"/>
          <w:szCs w:val="20"/>
        </w:rPr>
        <w:t xml:space="preserve"> </w:t>
      </w:r>
      <w:r w:rsidRPr="00717CC2">
        <w:rPr>
          <w:rFonts w:ascii="Merriweather" w:hAnsi="Merriweather"/>
          <w:sz w:val="20"/>
          <w:szCs w:val="20"/>
        </w:rPr>
        <w:t xml:space="preserve">Pengamatan ini menunjukkan </w:t>
      </w:r>
      <w:hyperlink r:id="rId13" w:history="1">
        <w:r w:rsidRPr="00717CC2">
          <w:rPr>
            <w:rStyle w:val="Hyperlink"/>
            <w:rFonts w:ascii="Merriweather" w:hAnsi="Merriweather"/>
            <w:sz w:val="20"/>
            <w:szCs w:val="20"/>
          </w:rPr>
          <w:t>ketegangan-ketegangan</w:t>
        </w:r>
      </w:hyperlink>
      <w:r w:rsidRPr="00717CC2">
        <w:rPr>
          <w:rFonts w:ascii="Merriweather" w:hAnsi="Merriweather"/>
          <w:sz w:val="20"/>
          <w:szCs w:val="20"/>
        </w:rPr>
        <w:t xml:space="preserve"> dan </w:t>
      </w:r>
      <w:hyperlink r:id="rId14" w:history="1">
        <w:r w:rsidR="006B613F" w:rsidRPr="00717CC2">
          <w:rPr>
            <w:rStyle w:val="Hyperlink"/>
            <w:rFonts w:ascii="Merriweather" w:hAnsi="Merriweather"/>
            <w:sz w:val="20"/>
            <w:szCs w:val="20"/>
          </w:rPr>
          <w:t>kontestasi</w:t>
        </w:r>
      </w:hyperlink>
      <w:r w:rsidR="006B613F" w:rsidRPr="00717CC2">
        <w:rPr>
          <w:rFonts w:ascii="Merriweather" w:hAnsi="Merriweather"/>
          <w:sz w:val="20"/>
          <w:szCs w:val="20"/>
        </w:rPr>
        <w:t xml:space="preserve"> </w:t>
      </w:r>
      <w:r w:rsidRPr="00717CC2">
        <w:rPr>
          <w:rFonts w:ascii="Merriweather" w:hAnsi="Merriweather"/>
          <w:sz w:val="20"/>
          <w:szCs w:val="20"/>
        </w:rPr>
        <w:t>pada berbagai tingkat pemerintahan</w:t>
      </w:r>
      <w:r w:rsidR="00ED5DC5" w:rsidRPr="00717CC2">
        <w:rPr>
          <w:rFonts w:ascii="Merriweather" w:hAnsi="Merriweather"/>
          <w:sz w:val="20"/>
          <w:szCs w:val="20"/>
        </w:rPr>
        <w:t xml:space="preserve">, yang mana </w:t>
      </w:r>
      <w:hyperlink r:id="rId15" w:history="1">
        <w:r w:rsidR="00ED5DC5" w:rsidRPr="00717CC2">
          <w:rPr>
            <w:rStyle w:val="Hyperlink"/>
            <w:rFonts w:ascii="Merriweather" w:hAnsi="Merriweather"/>
            <w:sz w:val="20"/>
            <w:szCs w:val="20"/>
          </w:rPr>
          <w:t>kajian-kajian arus utama</w:t>
        </w:r>
      </w:hyperlink>
      <w:r w:rsidR="00ED5DC5" w:rsidRPr="00717CC2">
        <w:rPr>
          <w:rFonts w:ascii="Merriweather" w:hAnsi="Merriweather"/>
          <w:sz w:val="20"/>
          <w:szCs w:val="20"/>
        </w:rPr>
        <w:t xml:space="preserve"> mengenai pandemi </w:t>
      </w:r>
      <w:r w:rsidR="006B613F" w:rsidRPr="00717CC2">
        <w:rPr>
          <w:rFonts w:ascii="Merriweather" w:hAnsi="Merriweather"/>
          <w:sz w:val="20"/>
          <w:szCs w:val="20"/>
        </w:rPr>
        <w:t>belum</w:t>
      </w:r>
      <w:r w:rsidR="00ED5DC5" w:rsidRPr="00717CC2">
        <w:rPr>
          <w:rFonts w:ascii="Merriweather" w:hAnsi="Merriweather"/>
          <w:sz w:val="20"/>
          <w:szCs w:val="20"/>
        </w:rPr>
        <w:t xml:space="preserve"> memeriksa hal ini.</w:t>
      </w:r>
    </w:p>
    <w:p w14:paraId="7D99534A" w14:textId="77777777" w:rsidR="006A3AFD" w:rsidRPr="00717CC2" w:rsidRDefault="006A3AFD" w:rsidP="006A3AFD">
      <w:pPr>
        <w:spacing w:after="0"/>
        <w:rPr>
          <w:rFonts w:ascii="Merriweather" w:hAnsi="Merriweather"/>
          <w:sz w:val="20"/>
          <w:szCs w:val="20"/>
        </w:rPr>
      </w:pPr>
    </w:p>
    <w:p w14:paraId="2A71D9D7" w14:textId="2EEFE726" w:rsidR="006A3AFD" w:rsidRPr="00717CC2" w:rsidRDefault="00ED5DC5" w:rsidP="006A3AFD">
      <w:pPr>
        <w:spacing w:after="0"/>
        <w:rPr>
          <w:rFonts w:ascii="Merriweather" w:hAnsi="Merriweather"/>
          <w:sz w:val="20"/>
          <w:szCs w:val="20"/>
        </w:rPr>
      </w:pPr>
      <w:r w:rsidRPr="00717CC2">
        <w:rPr>
          <w:rFonts w:ascii="Merriweather" w:hAnsi="Merriweather"/>
          <w:sz w:val="20"/>
          <w:szCs w:val="20"/>
        </w:rPr>
        <w:t xml:space="preserve">Dalam analisa </w:t>
      </w:r>
      <w:r w:rsidR="000457F0" w:rsidRPr="00717CC2">
        <w:rPr>
          <w:rFonts w:ascii="Merriweather" w:hAnsi="Merriweather"/>
          <w:sz w:val="20"/>
          <w:szCs w:val="20"/>
        </w:rPr>
        <w:t>ini</w:t>
      </w:r>
      <w:r w:rsidRPr="00717CC2">
        <w:rPr>
          <w:rFonts w:ascii="Merriweather" w:hAnsi="Merriweather"/>
          <w:sz w:val="20"/>
          <w:szCs w:val="20"/>
        </w:rPr>
        <w:t xml:space="preserve">, pendekatan </w:t>
      </w:r>
      <w:hyperlink r:id="rId16" w:history="1">
        <w:r w:rsidRPr="00717CC2">
          <w:rPr>
            <w:rStyle w:val="Hyperlink"/>
            <w:rFonts w:ascii="Merriweather" w:hAnsi="Merriweather"/>
            <w:sz w:val="20"/>
            <w:szCs w:val="20"/>
          </w:rPr>
          <w:t xml:space="preserve">politik </w:t>
        </w:r>
        <w:r w:rsidR="000457F0" w:rsidRPr="00717CC2">
          <w:rPr>
            <w:rStyle w:val="Hyperlink"/>
            <w:rFonts w:ascii="Merriweather" w:hAnsi="Merriweather"/>
            <w:sz w:val="20"/>
            <w:szCs w:val="20"/>
          </w:rPr>
          <w:t>skalar</w:t>
        </w:r>
      </w:hyperlink>
      <w:r w:rsidR="000457F0" w:rsidRPr="00717CC2">
        <w:rPr>
          <w:rFonts w:ascii="Merriweather" w:hAnsi="Merriweather"/>
          <w:sz w:val="20"/>
          <w:szCs w:val="20"/>
        </w:rPr>
        <w:t xml:space="preserve"> kami </w:t>
      </w:r>
      <w:r w:rsidRPr="00717CC2">
        <w:rPr>
          <w:rFonts w:ascii="Merriweather" w:hAnsi="Merriweather"/>
          <w:sz w:val="20"/>
          <w:szCs w:val="20"/>
        </w:rPr>
        <w:t>terapkan untuk menjelaskan hasil-hasil penanganan pandemi di Indonesia hingga saat ini.</w:t>
      </w:r>
      <w:r w:rsidR="00A41FC0" w:rsidRPr="00717CC2">
        <w:rPr>
          <w:rFonts w:ascii="Merriweather" w:hAnsi="Merriweather"/>
          <w:sz w:val="20"/>
          <w:szCs w:val="20"/>
        </w:rPr>
        <w:t xml:space="preserve"> </w:t>
      </w:r>
      <w:r w:rsidRPr="00717CC2">
        <w:rPr>
          <w:rFonts w:ascii="Merriweather" w:hAnsi="Merriweather"/>
          <w:sz w:val="20"/>
          <w:szCs w:val="20"/>
        </w:rPr>
        <w:t xml:space="preserve">Kami memeriksa bagaimana kelompok-kelompok sosial yang </w:t>
      </w:r>
      <w:r w:rsidR="004B6817" w:rsidRPr="00717CC2">
        <w:rPr>
          <w:rFonts w:ascii="Merriweather" w:hAnsi="Merriweather"/>
          <w:sz w:val="20"/>
          <w:szCs w:val="20"/>
        </w:rPr>
        <w:t>berperan telah memanfaatkan berbagai lembaga di berbagai tingkat pemerintahan untuk memajukan atau mempertahankan kepentingan-kepentingan mereka.</w:t>
      </w:r>
      <w:r w:rsidR="00A41FC0" w:rsidRPr="00717CC2">
        <w:rPr>
          <w:rFonts w:ascii="Merriweather" w:hAnsi="Merriweather"/>
          <w:sz w:val="20"/>
          <w:szCs w:val="20"/>
        </w:rPr>
        <w:t xml:space="preserve"> Lembaga-lembaga ini </w:t>
      </w:r>
      <w:r w:rsidR="006B613F" w:rsidRPr="00717CC2">
        <w:rPr>
          <w:rFonts w:ascii="Merriweather" w:hAnsi="Merriweather"/>
          <w:sz w:val="20"/>
          <w:szCs w:val="20"/>
        </w:rPr>
        <w:t xml:space="preserve">adalah faktor </w:t>
      </w:r>
      <w:r w:rsidR="00A41FC0" w:rsidRPr="00717CC2">
        <w:rPr>
          <w:rFonts w:ascii="Merriweather" w:hAnsi="Merriweather"/>
          <w:sz w:val="20"/>
          <w:szCs w:val="20"/>
        </w:rPr>
        <w:t>sangat penting dalam penjelasan mengenai hasil-hasil penanganan pandemi. Bentuk dan kemampuan dari lembaga-lembaga ini</w:t>
      </w:r>
      <w:r w:rsidR="000457F0" w:rsidRPr="00717CC2">
        <w:rPr>
          <w:rFonts w:ascii="Merriweather" w:hAnsi="Merriweather"/>
          <w:sz w:val="20"/>
          <w:szCs w:val="20"/>
        </w:rPr>
        <w:t xml:space="preserve"> pada dasarnya </w:t>
      </w:r>
      <w:r w:rsidR="00A41FC0" w:rsidRPr="00717CC2">
        <w:rPr>
          <w:rFonts w:ascii="Merriweather" w:hAnsi="Merriweather"/>
          <w:sz w:val="20"/>
          <w:szCs w:val="20"/>
        </w:rPr>
        <w:t xml:space="preserve">merupakan hasil dari perjuangan dan konflik </w:t>
      </w:r>
      <w:r w:rsidR="000457F0" w:rsidRPr="00717CC2">
        <w:rPr>
          <w:rFonts w:ascii="Merriweather" w:hAnsi="Merriweather"/>
          <w:sz w:val="20"/>
          <w:szCs w:val="20"/>
        </w:rPr>
        <w:t xml:space="preserve">mengenai distribusi kekuasaan politik dan sumber daya </w:t>
      </w:r>
      <w:r w:rsidR="00A41FC0" w:rsidRPr="00717CC2">
        <w:rPr>
          <w:rFonts w:ascii="Merriweather" w:hAnsi="Merriweather"/>
          <w:sz w:val="20"/>
          <w:szCs w:val="20"/>
        </w:rPr>
        <w:t>di antara kelompok-kelompok so</w:t>
      </w:r>
      <w:r w:rsidR="000457F0" w:rsidRPr="00717CC2">
        <w:rPr>
          <w:rFonts w:ascii="Merriweather" w:hAnsi="Merriweather"/>
          <w:sz w:val="20"/>
          <w:szCs w:val="20"/>
        </w:rPr>
        <w:t>s</w:t>
      </w:r>
      <w:r w:rsidR="00A41FC0" w:rsidRPr="00717CC2">
        <w:rPr>
          <w:rFonts w:ascii="Merriweather" w:hAnsi="Merriweather"/>
          <w:sz w:val="20"/>
          <w:szCs w:val="20"/>
        </w:rPr>
        <w:t xml:space="preserve">ial. Analisa kami menyingkap bahwa berbagai respon </w:t>
      </w:r>
      <w:r w:rsidR="00F33EA2" w:rsidRPr="00717CC2">
        <w:rPr>
          <w:rFonts w:ascii="Merriweather" w:hAnsi="Merriweather"/>
          <w:sz w:val="20"/>
          <w:szCs w:val="20"/>
        </w:rPr>
        <w:t>terhadap pandemic,</w:t>
      </w:r>
      <w:r w:rsidR="00A41FC0" w:rsidRPr="00717CC2">
        <w:rPr>
          <w:rFonts w:ascii="Merriweather" w:hAnsi="Merriweather"/>
          <w:sz w:val="20"/>
          <w:szCs w:val="20"/>
        </w:rPr>
        <w:t xml:space="preserve"> di berbagai tingkat pemerintahan hingga </w:t>
      </w:r>
      <w:r w:rsidR="00A41FC0" w:rsidRPr="00717CC2">
        <w:rPr>
          <w:rFonts w:ascii="Merriweather" w:hAnsi="Merriweather"/>
          <w:sz w:val="20"/>
          <w:szCs w:val="20"/>
        </w:rPr>
        <w:lastRenderedPageBreak/>
        <w:t>komunitas, adalah hasil dari konfigurasi koalisi politik dan kondisi material yang berbeda-beda.</w:t>
      </w:r>
    </w:p>
    <w:p w14:paraId="6F086D9D" w14:textId="77777777" w:rsidR="006A3AFD" w:rsidRPr="00717CC2" w:rsidRDefault="006A3AFD" w:rsidP="006A3AFD">
      <w:pPr>
        <w:spacing w:after="0"/>
        <w:rPr>
          <w:rFonts w:ascii="Merriweather" w:hAnsi="Merriweather"/>
          <w:sz w:val="20"/>
          <w:szCs w:val="20"/>
        </w:rPr>
      </w:pPr>
    </w:p>
    <w:p w14:paraId="597C7201" w14:textId="448378AB" w:rsidR="00A54410" w:rsidRPr="00717CC2" w:rsidRDefault="00A41FC0" w:rsidP="006A3AFD">
      <w:pPr>
        <w:spacing w:after="0"/>
        <w:rPr>
          <w:rFonts w:ascii="Merriweather" w:hAnsi="Merriweather"/>
          <w:sz w:val="20"/>
          <w:szCs w:val="20"/>
        </w:rPr>
      </w:pPr>
      <w:r w:rsidRPr="00717CC2">
        <w:rPr>
          <w:rFonts w:ascii="Merriweather" w:hAnsi="Merriweather"/>
          <w:sz w:val="20"/>
          <w:szCs w:val="20"/>
        </w:rPr>
        <w:t xml:space="preserve">Variasi dan </w:t>
      </w:r>
      <w:r w:rsidR="000457F0" w:rsidRPr="00717CC2">
        <w:rPr>
          <w:rFonts w:ascii="Merriweather" w:hAnsi="Merriweather"/>
          <w:sz w:val="20"/>
          <w:szCs w:val="20"/>
        </w:rPr>
        <w:t>pertentangan</w:t>
      </w:r>
      <w:r w:rsidRPr="00717CC2">
        <w:rPr>
          <w:rFonts w:ascii="Merriweather" w:hAnsi="Merriweather"/>
          <w:sz w:val="20"/>
          <w:szCs w:val="20"/>
        </w:rPr>
        <w:t xml:space="preserve"> dalam respon pandemi antara pusat, daerah dan kelompok informal akar rumput telah terbukti muncul dalam kasus-kasus </w:t>
      </w:r>
      <w:r w:rsidR="006B613F" w:rsidRPr="00717CC2">
        <w:rPr>
          <w:rFonts w:ascii="Merriweather" w:hAnsi="Merriweather"/>
          <w:sz w:val="20"/>
          <w:szCs w:val="20"/>
        </w:rPr>
        <w:t xml:space="preserve">di </w:t>
      </w:r>
      <w:r w:rsidRPr="00717CC2">
        <w:rPr>
          <w:rFonts w:ascii="Merriweather" w:hAnsi="Merriweather"/>
          <w:sz w:val="20"/>
          <w:szCs w:val="20"/>
        </w:rPr>
        <w:t>negara lain seperti Amerika Serikat, Australia, India dan T</w:t>
      </w:r>
      <w:r w:rsidR="000457F0" w:rsidRPr="00717CC2">
        <w:rPr>
          <w:rFonts w:ascii="Merriweather" w:hAnsi="Merriweather"/>
          <w:sz w:val="20"/>
          <w:szCs w:val="20"/>
        </w:rPr>
        <w:t>h</w:t>
      </w:r>
      <w:r w:rsidRPr="00717CC2">
        <w:rPr>
          <w:rFonts w:ascii="Merriweather" w:hAnsi="Merriweather"/>
          <w:sz w:val="20"/>
          <w:szCs w:val="20"/>
        </w:rPr>
        <w:t>ailan</w:t>
      </w:r>
      <w:r w:rsidR="000457F0" w:rsidRPr="00717CC2">
        <w:rPr>
          <w:rFonts w:ascii="Merriweather" w:hAnsi="Merriweather"/>
          <w:sz w:val="20"/>
          <w:szCs w:val="20"/>
        </w:rPr>
        <w:t>d</w:t>
      </w:r>
      <w:r w:rsidRPr="00717CC2">
        <w:rPr>
          <w:rFonts w:ascii="Merriweather" w:hAnsi="Merriweather"/>
          <w:sz w:val="20"/>
          <w:szCs w:val="20"/>
        </w:rPr>
        <w:t xml:space="preserve">. Di Indonesia, variasi dan </w:t>
      </w:r>
      <w:r w:rsidR="000457F0" w:rsidRPr="00717CC2">
        <w:rPr>
          <w:rFonts w:ascii="Merriweather" w:hAnsi="Merriweather"/>
          <w:sz w:val="20"/>
          <w:szCs w:val="20"/>
        </w:rPr>
        <w:t>pertentangan</w:t>
      </w:r>
      <w:r w:rsidRPr="00717CC2">
        <w:rPr>
          <w:rFonts w:ascii="Merriweather" w:hAnsi="Merriweather"/>
          <w:sz w:val="20"/>
          <w:szCs w:val="20"/>
        </w:rPr>
        <w:t xml:space="preserve"> ini menunjuk pada ketegangan lebih dalam yang sudah ada sebelumnya </w:t>
      </w:r>
      <w:r w:rsidR="000457F0" w:rsidRPr="00717CC2">
        <w:rPr>
          <w:rFonts w:ascii="Merriweather" w:hAnsi="Merriweather"/>
          <w:sz w:val="20"/>
          <w:szCs w:val="20"/>
        </w:rPr>
        <w:t>terkait</w:t>
      </w:r>
      <w:r w:rsidRPr="00717CC2">
        <w:rPr>
          <w:rFonts w:ascii="Merriweather" w:hAnsi="Merriweather"/>
          <w:sz w:val="20"/>
          <w:szCs w:val="20"/>
        </w:rPr>
        <w:t xml:space="preserve"> proyek politik desentralisasi.</w:t>
      </w:r>
      <w:r w:rsidR="006F7A12" w:rsidRPr="00717CC2">
        <w:rPr>
          <w:rFonts w:ascii="Merriweather" w:hAnsi="Merriweather"/>
          <w:sz w:val="20"/>
          <w:szCs w:val="20"/>
        </w:rPr>
        <w:t xml:space="preserve"> </w:t>
      </w:r>
      <w:r w:rsidR="000457F0" w:rsidRPr="00717CC2">
        <w:rPr>
          <w:rFonts w:ascii="Merriweather" w:hAnsi="Merriweather"/>
          <w:sz w:val="20"/>
          <w:szCs w:val="20"/>
        </w:rPr>
        <w:t>Acapkali</w:t>
      </w:r>
      <w:r w:rsidR="006F7A12" w:rsidRPr="00717CC2">
        <w:rPr>
          <w:rFonts w:ascii="Merriweather" w:hAnsi="Merriweather"/>
          <w:sz w:val="20"/>
          <w:szCs w:val="20"/>
        </w:rPr>
        <w:t xml:space="preserve">, respon pandemi terpecah-pecah dan terserak-serak sampai pada titik dimana </w:t>
      </w:r>
      <w:r w:rsidR="000457F0" w:rsidRPr="00717CC2">
        <w:rPr>
          <w:rFonts w:ascii="Merriweather" w:hAnsi="Merriweather"/>
          <w:sz w:val="20"/>
          <w:szCs w:val="20"/>
        </w:rPr>
        <w:t xml:space="preserve">akan </w:t>
      </w:r>
      <w:r w:rsidR="006F7A12" w:rsidRPr="00717CC2">
        <w:rPr>
          <w:rFonts w:ascii="Merriweather" w:hAnsi="Merriweather"/>
          <w:sz w:val="20"/>
          <w:szCs w:val="20"/>
        </w:rPr>
        <w:t>menjadi sangat problemati</w:t>
      </w:r>
      <w:r w:rsidR="000457F0" w:rsidRPr="00717CC2">
        <w:rPr>
          <w:rFonts w:ascii="Merriweather" w:hAnsi="Merriweather"/>
          <w:sz w:val="20"/>
          <w:szCs w:val="20"/>
        </w:rPr>
        <w:t>k</w:t>
      </w:r>
      <w:r w:rsidR="006F7A12" w:rsidRPr="00717CC2">
        <w:rPr>
          <w:rFonts w:ascii="Merriweather" w:hAnsi="Merriweather"/>
          <w:sz w:val="20"/>
          <w:szCs w:val="20"/>
        </w:rPr>
        <w:t xml:space="preserve"> untuk berbicara </w:t>
      </w:r>
      <w:r w:rsidR="00A31A90" w:rsidRPr="00717CC2">
        <w:rPr>
          <w:rFonts w:ascii="Merriweather" w:hAnsi="Merriweather"/>
          <w:sz w:val="20"/>
          <w:szCs w:val="20"/>
        </w:rPr>
        <w:t xml:space="preserve">secara umum </w:t>
      </w:r>
      <w:r w:rsidR="006F7A12" w:rsidRPr="00717CC2">
        <w:rPr>
          <w:rFonts w:ascii="Merriweather" w:hAnsi="Merriweather"/>
          <w:sz w:val="20"/>
          <w:szCs w:val="20"/>
        </w:rPr>
        <w:t>tentang sebuah ‘respon Indonesia’. Bupati yang reformis, para walikota dan gubernur yang keterpilihannya berdasar pada dukungan rakyat yang luas telah menunjukkan kinerja yang lebih respons</w:t>
      </w:r>
      <w:r w:rsidR="00A31A90" w:rsidRPr="00717CC2">
        <w:rPr>
          <w:rFonts w:ascii="Merriweather" w:hAnsi="Merriweather"/>
          <w:sz w:val="20"/>
          <w:szCs w:val="20"/>
        </w:rPr>
        <w:t>if</w:t>
      </w:r>
      <w:r w:rsidR="006F7A12" w:rsidRPr="00717CC2">
        <w:rPr>
          <w:rFonts w:ascii="Merriweather" w:hAnsi="Merriweather"/>
          <w:sz w:val="20"/>
          <w:szCs w:val="20"/>
        </w:rPr>
        <w:t xml:space="preserve"> untuk menangani masalah-masalah sosial dan ekonomi yang muncul sebab pandemi, berbeda secara kontras dibanding kepala daerah yang keterpilihannya berdasar pada kroni pemodal dengan semata bermodal politik uang atau jaringan patronase</w:t>
      </w:r>
      <w:r w:rsidR="006B613F" w:rsidRPr="00717CC2">
        <w:rPr>
          <w:rFonts w:ascii="Merriweather" w:hAnsi="Merriweather"/>
          <w:sz w:val="20"/>
          <w:szCs w:val="20"/>
        </w:rPr>
        <w:t>,</w:t>
      </w:r>
      <w:r w:rsidR="006F7A12" w:rsidRPr="00717CC2">
        <w:rPr>
          <w:rFonts w:ascii="Merriweather" w:hAnsi="Merriweather"/>
          <w:sz w:val="20"/>
          <w:szCs w:val="20"/>
        </w:rPr>
        <w:t xml:space="preserve"> dan </w:t>
      </w:r>
      <w:r w:rsidR="006B613F" w:rsidRPr="00717CC2">
        <w:rPr>
          <w:rFonts w:ascii="Merriweather" w:hAnsi="Merriweather"/>
          <w:sz w:val="20"/>
          <w:szCs w:val="20"/>
        </w:rPr>
        <w:t xml:space="preserve">atau </w:t>
      </w:r>
      <w:r w:rsidR="006F7A12" w:rsidRPr="00717CC2">
        <w:rPr>
          <w:rFonts w:ascii="Merriweather" w:hAnsi="Merriweather"/>
          <w:sz w:val="20"/>
          <w:szCs w:val="20"/>
        </w:rPr>
        <w:t xml:space="preserve">mereka yang abai dengan kepentingan sosial lebih luas. Sebaliknya, respon pemerintah pusat mencerminkan konsensus oligarki yang jauh lebih sempit dalam memprioritaskan pertumbuhan ekonomi </w:t>
      </w:r>
      <w:r w:rsidR="00A31A90" w:rsidRPr="00717CC2">
        <w:rPr>
          <w:rFonts w:ascii="Merriweather" w:hAnsi="Merriweather"/>
          <w:sz w:val="20"/>
          <w:szCs w:val="20"/>
        </w:rPr>
        <w:t>ketimbang</w:t>
      </w:r>
      <w:r w:rsidR="006F7A12" w:rsidRPr="00717CC2">
        <w:rPr>
          <w:rFonts w:ascii="Merriweather" w:hAnsi="Merriweather"/>
          <w:sz w:val="20"/>
          <w:szCs w:val="20"/>
        </w:rPr>
        <w:t xml:space="preserve"> kesehatan masyarakat. Dapat diperkirakan, hal ini telah menyebabkan ketegangan yang cukup besar antara </w:t>
      </w:r>
      <w:r w:rsidR="00A31A90" w:rsidRPr="00717CC2">
        <w:rPr>
          <w:rFonts w:ascii="Merriweather" w:hAnsi="Merriweather"/>
          <w:sz w:val="20"/>
          <w:szCs w:val="20"/>
        </w:rPr>
        <w:t>aktor-aktor</w:t>
      </w:r>
      <w:r w:rsidR="006F7A12" w:rsidRPr="00717CC2">
        <w:rPr>
          <w:rFonts w:ascii="Merriweather" w:hAnsi="Merriweather"/>
          <w:sz w:val="20"/>
          <w:szCs w:val="20"/>
        </w:rPr>
        <w:t xml:space="preserve"> tata kelola </w:t>
      </w:r>
      <w:r w:rsidR="00A31A90" w:rsidRPr="00717CC2">
        <w:rPr>
          <w:rFonts w:ascii="Merriweather" w:hAnsi="Merriweather"/>
          <w:sz w:val="20"/>
          <w:szCs w:val="20"/>
        </w:rPr>
        <w:t xml:space="preserve">pemerintahan </w:t>
      </w:r>
      <w:r w:rsidR="006F7A12" w:rsidRPr="00717CC2">
        <w:rPr>
          <w:rFonts w:ascii="Merriweather" w:hAnsi="Merriweather"/>
          <w:sz w:val="20"/>
          <w:szCs w:val="20"/>
        </w:rPr>
        <w:t>pada skala yang berbeda</w:t>
      </w:r>
      <w:r w:rsidR="00A31A90" w:rsidRPr="00717CC2">
        <w:rPr>
          <w:rFonts w:ascii="Merriweather" w:hAnsi="Merriweather"/>
          <w:sz w:val="20"/>
          <w:szCs w:val="20"/>
        </w:rPr>
        <w:t>-beda</w:t>
      </w:r>
      <w:r w:rsidR="006F7A12" w:rsidRPr="00717CC2">
        <w:rPr>
          <w:rFonts w:ascii="Merriweather" w:hAnsi="Merriweather"/>
          <w:sz w:val="20"/>
          <w:szCs w:val="20"/>
        </w:rPr>
        <w:t xml:space="preserve"> dan menghadirkan hambatan yang signifikan </w:t>
      </w:r>
      <w:r w:rsidR="00A31A90" w:rsidRPr="00717CC2">
        <w:rPr>
          <w:rFonts w:ascii="Merriweather" w:hAnsi="Merriweather"/>
          <w:sz w:val="20"/>
          <w:szCs w:val="20"/>
        </w:rPr>
        <w:t>untuk terbangunnya</w:t>
      </w:r>
      <w:r w:rsidR="006F7A12" w:rsidRPr="00717CC2">
        <w:rPr>
          <w:rFonts w:ascii="Merriweather" w:hAnsi="Merriweather"/>
          <w:sz w:val="20"/>
          <w:szCs w:val="20"/>
        </w:rPr>
        <w:t xml:space="preserve"> </w:t>
      </w:r>
      <w:r w:rsidR="00A31A90" w:rsidRPr="00717CC2">
        <w:rPr>
          <w:rFonts w:ascii="Merriweather" w:hAnsi="Merriweather"/>
          <w:sz w:val="20"/>
          <w:szCs w:val="20"/>
        </w:rPr>
        <w:t xml:space="preserve">suatu sistim </w:t>
      </w:r>
      <w:r w:rsidR="006F7A12" w:rsidRPr="00717CC2">
        <w:rPr>
          <w:rFonts w:ascii="Merriweather" w:hAnsi="Merriweather"/>
          <w:sz w:val="20"/>
          <w:szCs w:val="20"/>
        </w:rPr>
        <w:t xml:space="preserve">respon pemerintah yang </w:t>
      </w:r>
      <w:r w:rsidR="00A31A90" w:rsidRPr="00717CC2">
        <w:rPr>
          <w:rFonts w:ascii="Merriweather" w:hAnsi="Merriweather"/>
          <w:sz w:val="20"/>
          <w:szCs w:val="20"/>
        </w:rPr>
        <w:t xml:space="preserve">menyeluruh dan </w:t>
      </w:r>
      <w:r w:rsidR="006F7A12" w:rsidRPr="00717CC2">
        <w:rPr>
          <w:rFonts w:ascii="Merriweather" w:hAnsi="Merriweather"/>
          <w:sz w:val="20"/>
          <w:szCs w:val="20"/>
        </w:rPr>
        <w:t xml:space="preserve">terkoordinasi. Temuan ini menyiratkan </w:t>
      </w:r>
      <w:proofErr w:type="gramStart"/>
      <w:r w:rsidR="006F7A12" w:rsidRPr="00717CC2">
        <w:rPr>
          <w:rFonts w:ascii="Merriweather" w:hAnsi="Merriweather"/>
          <w:sz w:val="20"/>
          <w:szCs w:val="20"/>
        </w:rPr>
        <w:t xml:space="preserve">bahwa </w:t>
      </w:r>
      <w:r w:rsidR="00A31A90" w:rsidRPr="00717CC2">
        <w:rPr>
          <w:rFonts w:ascii="Merriweather" w:hAnsi="Merriweather"/>
          <w:sz w:val="20"/>
          <w:szCs w:val="20"/>
        </w:rPr>
        <w:t xml:space="preserve"> berbagai</w:t>
      </w:r>
      <w:proofErr w:type="gramEnd"/>
      <w:r w:rsidR="00A31A90" w:rsidRPr="00717CC2">
        <w:rPr>
          <w:rFonts w:ascii="Merriweather" w:hAnsi="Merriweather"/>
          <w:sz w:val="20"/>
          <w:szCs w:val="20"/>
        </w:rPr>
        <w:t xml:space="preserve"> respon</w:t>
      </w:r>
      <w:r w:rsidR="006F7A12" w:rsidRPr="00717CC2">
        <w:rPr>
          <w:rFonts w:ascii="Merriweather" w:hAnsi="Merriweather"/>
          <w:sz w:val="20"/>
          <w:szCs w:val="20"/>
        </w:rPr>
        <w:t xml:space="preserve"> pandemi </w:t>
      </w:r>
      <w:r w:rsidR="00A31A90" w:rsidRPr="00717CC2">
        <w:rPr>
          <w:rFonts w:ascii="Merriweather" w:hAnsi="Merriweather"/>
          <w:sz w:val="20"/>
          <w:szCs w:val="20"/>
        </w:rPr>
        <w:t xml:space="preserve">yang muncul lebih tepat untuk </w:t>
      </w:r>
      <w:r w:rsidR="006F7A12" w:rsidRPr="00717CC2">
        <w:rPr>
          <w:rFonts w:ascii="Merriweather" w:hAnsi="Merriweather"/>
          <w:sz w:val="20"/>
          <w:szCs w:val="20"/>
        </w:rPr>
        <w:t xml:space="preserve">dipahami sebagai konflik distribusi atas kekuatan politik dan ekonomi pada skala pemerintahan yang berbeda </w:t>
      </w:r>
      <w:r w:rsidR="00A31A90" w:rsidRPr="00717CC2">
        <w:rPr>
          <w:rFonts w:ascii="Merriweather" w:hAnsi="Merriweather"/>
          <w:sz w:val="20"/>
          <w:szCs w:val="20"/>
        </w:rPr>
        <w:t xml:space="preserve">ketimbang </w:t>
      </w:r>
      <w:r w:rsidR="006F7A12" w:rsidRPr="00717CC2">
        <w:rPr>
          <w:rFonts w:ascii="Merriweather" w:hAnsi="Merriweather"/>
          <w:sz w:val="20"/>
          <w:szCs w:val="20"/>
        </w:rPr>
        <w:t>sebagai masalah tindakan kolektif global.</w:t>
      </w:r>
    </w:p>
    <w:p w14:paraId="1BEBDC60" w14:textId="77777777" w:rsidR="006A3AFD" w:rsidRPr="00717CC2" w:rsidRDefault="006A3AFD" w:rsidP="006A3AFD">
      <w:pPr>
        <w:spacing w:after="0"/>
        <w:rPr>
          <w:rFonts w:ascii="Merriweather" w:hAnsi="Merriweather"/>
          <w:sz w:val="20"/>
          <w:szCs w:val="20"/>
        </w:rPr>
      </w:pPr>
    </w:p>
    <w:p w14:paraId="716E35FE" w14:textId="314FE304" w:rsidR="00070BCF" w:rsidRPr="00717CC2" w:rsidRDefault="00B269C0" w:rsidP="006A3AFD">
      <w:pPr>
        <w:spacing w:after="0"/>
        <w:rPr>
          <w:rFonts w:ascii="Merriweather" w:hAnsi="Merriweather"/>
          <w:b/>
          <w:bCs/>
          <w:sz w:val="20"/>
          <w:szCs w:val="20"/>
        </w:rPr>
      </w:pPr>
      <w:r w:rsidRPr="00717CC2">
        <w:rPr>
          <w:rFonts w:ascii="Merriweather" w:hAnsi="Merriweather"/>
          <w:b/>
          <w:bCs/>
          <w:sz w:val="20"/>
          <w:szCs w:val="20"/>
        </w:rPr>
        <w:t xml:space="preserve">Kontestasi Dalam </w:t>
      </w:r>
      <w:proofErr w:type="gramStart"/>
      <w:r w:rsidRPr="00717CC2">
        <w:rPr>
          <w:rFonts w:ascii="Merriweather" w:hAnsi="Merriweather"/>
          <w:b/>
          <w:bCs/>
          <w:sz w:val="20"/>
          <w:szCs w:val="20"/>
        </w:rPr>
        <w:t xml:space="preserve">Desentralisasi </w:t>
      </w:r>
      <w:r w:rsidR="00070BCF" w:rsidRPr="00717CC2">
        <w:rPr>
          <w:rFonts w:ascii="Merriweather" w:hAnsi="Merriweather"/>
          <w:b/>
          <w:bCs/>
          <w:sz w:val="20"/>
          <w:szCs w:val="20"/>
        </w:rPr>
        <w:t>:</w:t>
      </w:r>
      <w:proofErr w:type="gramEnd"/>
      <w:r w:rsidR="00070BCF" w:rsidRPr="00717CC2">
        <w:rPr>
          <w:rFonts w:ascii="Merriweather" w:hAnsi="Merriweather"/>
          <w:b/>
          <w:bCs/>
          <w:sz w:val="20"/>
          <w:szCs w:val="20"/>
        </w:rPr>
        <w:t xml:space="preserve"> </w:t>
      </w:r>
      <w:r w:rsidRPr="00717CC2">
        <w:rPr>
          <w:rFonts w:ascii="Merriweather" w:hAnsi="Merriweather"/>
          <w:b/>
          <w:bCs/>
          <w:sz w:val="20"/>
          <w:szCs w:val="20"/>
        </w:rPr>
        <w:t>respon-respon pemerintah daerah</w:t>
      </w:r>
    </w:p>
    <w:p w14:paraId="19514130" w14:textId="77777777" w:rsidR="00B269C0" w:rsidRPr="00717CC2" w:rsidRDefault="00B269C0" w:rsidP="006A3AFD">
      <w:pPr>
        <w:spacing w:after="0"/>
        <w:rPr>
          <w:rFonts w:ascii="Merriweather" w:hAnsi="Merriweather"/>
          <w:sz w:val="20"/>
          <w:szCs w:val="20"/>
        </w:rPr>
      </w:pPr>
    </w:p>
    <w:p w14:paraId="063663C8" w14:textId="4272171B" w:rsidR="00070BCF" w:rsidRPr="00717CC2" w:rsidRDefault="00A54410" w:rsidP="006A3AFD">
      <w:pPr>
        <w:spacing w:after="0"/>
        <w:rPr>
          <w:rFonts w:ascii="Merriweather" w:hAnsi="Merriweather"/>
          <w:sz w:val="20"/>
          <w:szCs w:val="20"/>
        </w:rPr>
      </w:pPr>
      <w:r w:rsidRPr="00717CC2">
        <w:rPr>
          <w:rFonts w:ascii="Merriweather" w:hAnsi="Merriweather"/>
          <w:sz w:val="20"/>
          <w:szCs w:val="20"/>
        </w:rPr>
        <w:t>Semenjak desentralisasi politik di Indonesia telah mengubah skala tata kelola pemerintah di bidang-bidang layanan publi</w:t>
      </w:r>
      <w:r w:rsidR="0076177E" w:rsidRPr="00717CC2">
        <w:rPr>
          <w:rFonts w:ascii="Merriweather" w:hAnsi="Merriweather"/>
          <w:sz w:val="20"/>
          <w:szCs w:val="20"/>
        </w:rPr>
        <w:t>k</w:t>
      </w:r>
      <w:r w:rsidRPr="00717CC2">
        <w:rPr>
          <w:rFonts w:ascii="Merriweather" w:hAnsi="Merriweather"/>
          <w:sz w:val="20"/>
          <w:szCs w:val="20"/>
        </w:rPr>
        <w:t xml:space="preserve"> terpenting seperti kesehatan, pendidikan dan kesejahteraan so</w:t>
      </w:r>
      <w:r w:rsidR="0076177E" w:rsidRPr="00717CC2">
        <w:rPr>
          <w:rFonts w:ascii="Merriweather" w:hAnsi="Merriweather"/>
          <w:sz w:val="20"/>
          <w:szCs w:val="20"/>
        </w:rPr>
        <w:t>s</w:t>
      </w:r>
      <w:r w:rsidRPr="00717CC2">
        <w:rPr>
          <w:rFonts w:ascii="Merriweather" w:hAnsi="Merriweather"/>
          <w:sz w:val="20"/>
          <w:szCs w:val="20"/>
        </w:rPr>
        <w:t xml:space="preserve">ial menjadi </w:t>
      </w:r>
      <w:r w:rsidR="0076177E" w:rsidRPr="00717CC2">
        <w:rPr>
          <w:rFonts w:ascii="Merriweather" w:hAnsi="Merriweather"/>
          <w:sz w:val="20"/>
          <w:szCs w:val="20"/>
        </w:rPr>
        <w:t xml:space="preserve">berada </w:t>
      </w:r>
      <w:r w:rsidRPr="00717CC2">
        <w:rPr>
          <w:rFonts w:ascii="Merriweather" w:hAnsi="Merriweather"/>
          <w:sz w:val="20"/>
          <w:szCs w:val="20"/>
        </w:rPr>
        <w:t xml:space="preserve">di tangan kabupaten dan kotamadya, hal ini telah menjadi </w:t>
      </w:r>
      <w:r w:rsidR="0076177E" w:rsidRPr="00717CC2">
        <w:rPr>
          <w:rFonts w:ascii="Merriweather" w:hAnsi="Merriweather"/>
          <w:sz w:val="20"/>
          <w:szCs w:val="20"/>
        </w:rPr>
        <w:t>titik</w:t>
      </w:r>
      <w:r w:rsidRPr="00717CC2">
        <w:rPr>
          <w:rFonts w:ascii="Merriweather" w:hAnsi="Merriweather"/>
          <w:sz w:val="20"/>
          <w:szCs w:val="20"/>
        </w:rPr>
        <w:t xml:space="preserve"> kritis </w:t>
      </w:r>
      <w:r w:rsidR="0076177E" w:rsidRPr="00717CC2">
        <w:rPr>
          <w:rFonts w:ascii="Merriweather" w:hAnsi="Merriweather"/>
          <w:sz w:val="20"/>
          <w:szCs w:val="20"/>
        </w:rPr>
        <w:t>yang menentukan bagaimana</w:t>
      </w:r>
      <w:r w:rsidRPr="00717CC2">
        <w:rPr>
          <w:rFonts w:ascii="Merriweather" w:hAnsi="Merriweather"/>
          <w:sz w:val="20"/>
          <w:szCs w:val="20"/>
        </w:rPr>
        <w:t xml:space="preserve"> krisis pandemi di</w:t>
      </w:r>
      <w:r w:rsidR="0076177E" w:rsidRPr="00717CC2">
        <w:rPr>
          <w:rFonts w:ascii="Merriweather" w:hAnsi="Merriweather"/>
          <w:sz w:val="20"/>
          <w:szCs w:val="20"/>
        </w:rPr>
        <w:t xml:space="preserve">tanggulangi di </w:t>
      </w:r>
      <w:r w:rsidRPr="00717CC2">
        <w:rPr>
          <w:rFonts w:ascii="Merriweather" w:hAnsi="Merriweather"/>
          <w:sz w:val="20"/>
          <w:szCs w:val="20"/>
        </w:rPr>
        <w:t>lapangan.</w:t>
      </w:r>
      <w:r w:rsidR="006F7A12" w:rsidRPr="00717CC2">
        <w:rPr>
          <w:rFonts w:ascii="Merriweather" w:hAnsi="Merriweather"/>
          <w:sz w:val="20"/>
          <w:szCs w:val="20"/>
        </w:rPr>
        <w:t xml:space="preserve"> Pemerintah kabupaten dan kotamadya memiliki </w:t>
      </w:r>
      <w:r w:rsidR="0076177E" w:rsidRPr="00717CC2">
        <w:rPr>
          <w:rFonts w:ascii="Merriweather" w:hAnsi="Merriweather"/>
          <w:sz w:val="20"/>
          <w:szCs w:val="20"/>
        </w:rPr>
        <w:t>k</w:t>
      </w:r>
      <w:r w:rsidR="006F7A12" w:rsidRPr="00717CC2">
        <w:rPr>
          <w:rFonts w:ascii="Merriweather" w:hAnsi="Merriweather"/>
          <w:sz w:val="20"/>
          <w:szCs w:val="20"/>
        </w:rPr>
        <w:t>ontrol dan tanggung jawab utama dan pertama terhadap pengelolaan pegawai dan anggaran untuk sekolah-sekolah, rumah saki</w:t>
      </w:r>
      <w:r w:rsidR="0076177E" w:rsidRPr="00717CC2">
        <w:rPr>
          <w:rFonts w:ascii="Merriweather" w:hAnsi="Merriweather"/>
          <w:sz w:val="20"/>
          <w:szCs w:val="20"/>
        </w:rPr>
        <w:t>t</w:t>
      </w:r>
      <w:r w:rsidR="006F7A12" w:rsidRPr="00717CC2">
        <w:rPr>
          <w:rFonts w:ascii="Merriweather" w:hAnsi="Merriweather"/>
          <w:sz w:val="20"/>
          <w:szCs w:val="20"/>
        </w:rPr>
        <w:t xml:space="preserve"> dan puskesmas</w:t>
      </w:r>
      <w:r w:rsidR="0076177E" w:rsidRPr="00717CC2">
        <w:rPr>
          <w:rFonts w:ascii="Merriweather" w:hAnsi="Merriweather"/>
          <w:sz w:val="20"/>
          <w:szCs w:val="20"/>
        </w:rPr>
        <w:t xml:space="preserve"> serta</w:t>
      </w:r>
      <w:r w:rsidR="006F7A12" w:rsidRPr="00717CC2">
        <w:rPr>
          <w:rFonts w:ascii="Merriweather" w:hAnsi="Merriweather"/>
          <w:sz w:val="20"/>
          <w:szCs w:val="20"/>
        </w:rPr>
        <w:t xml:space="preserve"> program-program kesejahteraan so</w:t>
      </w:r>
      <w:r w:rsidR="0076177E" w:rsidRPr="00717CC2">
        <w:rPr>
          <w:rFonts w:ascii="Merriweather" w:hAnsi="Merriweather"/>
          <w:sz w:val="20"/>
          <w:szCs w:val="20"/>
        </w:rPr>
        <w:t>s</w:t>
      </w:r>
      <w:r w:rsidR="006F7A12" w:rsidRPr="00717CC2">
        <w:rPr>
          <w:rFonts w:ascii="Merriweather" w:hAnsi="Merriweather"/>
          <w:sz w:val="20"/>
          <w:szCs w:val="20"/>
        </w:rPr>
        <w:t xml:space="preserve">ial dan aturan-aturan tanggap darurat. Namun, seperti halnya hasil-hasil dari desentralisasi politik secara umum yang berbeda-beda, </w:t>
      </w:r>
      <w:r w:rsidR="0076177E" w:rsidRPr="00717CC2">
        <w:rPr>
          <w:rFonts w:ascii="Merriweather" w:hAnsi="Merriweather"/>
          <w:sz w:val="20"/>
          <w:szCs w:val="20"/>
        </w:rPr>
        <w:t>kesuksesan</w:t>
      </w:r>
      <w:r w:rsidR="006F7A12" w:rsidRPr="00717CC2">
        <w:rPr>
          <w:rFonts w:ascii="Merriweather" w:hAnsi="Merriweather"/>
          <w:sz w:val="20"/>
          <w:szCs w:val="20"/>
        </w:rPr>
        <w:t xml:space="preserve"> dari respon-respon lo</w:t>
      </w:r>
      <w:r w:rsidR="0076177E" w:rsidRPr="00717CC2">
        <w:rPr>
          <w:rFonts w:ascii="Merriweather" w:hAnsi="Merriweather"/>
          <w:sz w:val="20"/>
          <w:szCs w:val="20"/>
        </w:rPr>
        <w:t>k</w:t>
      </w:r>
      <w:r w:rsidR="006F7A12" w:rsidRPr="00717CC2">
        <w:rPr>
          <w:rFonts w:ascii="Merriweather" w:hAnsi="Merriweather"/>
          <w:sz w:val="20"/>
          <w:szCs w:val="20"/>
        </w:rPr>
        <w:t xml:space="preserve">al juga tak sama. Sementara kepentingan elite Orde Baru masih tetap dominan, pelaksanaan otonomi di daerah tingkat 1, 2 dan desa, </w:t>
      </w:r>
      <w:r w:rsidR="0076177E" w:rsidRPr="00717CC2">
        <w:rPr>
          <w:rFonts w:ascii="Merriweather" w:hAnsi="Merriweather"/>
          <w:sz w:val="20"/>
          <w:szCs w:val="20"/>
        </w:rPr>
        <w:t>b</w:t>
      </w:r>
      <w:r w:rsidR="006F7A12" w:rsidRPr="00717CC2">
        <w:rPr>
          <w:rFonts w:ascii="Merriweather" w:hAnsi="Merriweather"/>
          <w:sz w:val="20"/>
          <w:szCs w:val="20"/>
        </w:rPr>
        <w:t xml:space="preserve">ersama-sama dengan munculnya klas-klas kapitalis menengah di tingkat propinsi, telah menunjukkan ruang-ruang </w:t>
      </w:r>
      <w:r w:rsidR="00935005" w:rsidRPr="00717CC2">
        <w:rPr>
          <w:rFonts w:ascii="Merriweather" w:hAnsi="Merriweather"/>
          <w:sz w:val="20"/>
          <w:szCs w:val="20"/>
        </w:rPr>
        <w:t>peluang</w:t>
      </w:r>
      <w:r w:rsidR="006F7A12" w:rsidRPr="00717CC2">
        <w:rPr>
          <w:rFonts w:ascii="Merriweather" w:hAnsi="Merriweather"/>
          <w:sz w:val="20"/>
          <w:szCs w:val="20"/>
        </w:rPr>
        <w:t xml:space="preserve"> </w:t>
      </w:r>
      <w:r w:rsidR="00935005" w:rsidRPr="00717CC2">
        <w:rPr>
          <w:rFonts w:ascii="Merriweather" w:hAnsi="Merriweather"/>
          <w:sz w:val="20"/>
          <w:szCs w:val="20"/>
        </w:rPr>
        <w:t xml:space="preserve">yang tidak biasa </w:t>
      </w:r>
      <w:r w:rsidR="006F7A12" w:rsidRPr="00717CC2">
        <w:rPr>
          <w:rFonts w:ascii="Merriweather" w:hAnsi="Merriweather"/>
          <w:sz w:val="20"/>
          <w:szCs w:val="20"/>
        </w:rPr>
        <w:t>baik bagi a</w:t>
      </w:r>
      <w:r w:rsidR="0076177E" w:rsidRPr="00717CC2">
        <w:rPr>
          <w:rFonts w:ascii="Merriweather" w:hAnsi="Merriweather"/>
          <w:sz w:val="20"/>
          <w:szCs w:val="20"/>
        </w:rPr>
        <w:t>k</w:t>
      </w:r>
      <w:r w:rsidR="006F7A12" w:rsidRPr="00717CC2">
        <w:rPr>
          <w:rFonts w:ascii="Merriweather" w:hAnsi="Merriweather"/>
          <w:sz w:val="20"/>
          <w:szCs w:val="20"/>
        </w:rPr>
        <w:t>tor elit maupun non elit untuk menguji strategi dan taktik pendekatan yang berbeda-beda.</w:t>
      </w:r>
    </w:p>
    <w:p w14:paraId="6DFE5F86" w14:textId="77777777" w:rsidR="006A3AFD" w:rsidRPr="00717CC2" w:rsidRDefault="006A3AFD" w:rsidP="006A3AFD">
      <w:pPr>
        <w:spacing w:after="0"/>
        <w:rPr>
          <w:rFonts w:ascii="Merriweather" w:hAnsi="Merriweather"/>
          <w:sz w:val="20"/>
          <w:szCs w:val="20"/>
        </w:rPr>
      </w:pPr>
    </w:p>
    <w:p w14:paraId="6ADE463E" w14:textId="0F2CB07A" w:rsidR="006F7A12" w:rsidRPr="00717CC2" w:rsidRDefault="0020581A" w:rsidP="006A3AFD">
      <w:pPr>
        <w:spacing w:after="0"/>
        <w:rPr>
          <w:rFonts w:ascii="Merriweather" w:hAnsi="Merriweather"/>
          <w:sz w:val="20"/>
          <w:szCs w:val="20"/>
        </w:rPr>
      </w:pPr>
      <w:r w:rsidRPr="00717CC2">
        <w:rPr>
          <w:rFonts w:ascii="Merriweather" w:hAnsi="Merriweather"/>
          <w:sz w:val="20"/>
          <w:szCs w:val="20"/>
        </w:rPr>
        <w:t xml:space="preserve">Konfigurasi-konfigurasi ini, pada gilirannya, mempengaruhi, secara lebih jauh bagaimana kabupaten dan kotamadya </w:t>
      </w:r>
      <w:r w:rsidR="00935005" w:rsidRPr="00717CC2">
        <w:rPr>
          <w:rFonts w:ascii="Merriweather" w:hAnsi="Merriweather"/>
          <w:sz w:val="20"/>
          <w:szCs w:val="20"/>
        </w:rPr>
        <w:t>mampu</w:t>
      </w:r>
      <w:r w:rsidRPr="00717CC2">
        <w:rPr>
          <w:rFonts w:ascii="Merriweather" w:hAnsi="Merriweather"/>
          <w:sz w:val="20"/>
          <w:szCs w:val="20"/>
        </w:rPr>
        <w:t xml:space="preserve"> memobilisasi sumberdaya </w:t>
      </w:r>
      <w:r w:rsidR="00935005" w:rsidRPr="00717CC2">
        <w:rPr>
          <w:rFonts w:ascii="Merriweather" w:hAnsi="Merriweather"/>
          <w:sz w:val="20"/>
          <w:szCs w:val="20"/>
        </w:rPr>
        <w:t xml:space="preserve">secara maksimal </w:t>
      </w:r>
      <w:r w:rsidRPr="00717CC2">
        <w:rPr>
          <w:rFonts w:ascii="Merriweather" w:hAnsi="Merriweather"/>
          <w:sz w:val="20"/>
          <w:szCs w:val="20"/>
        </w:rPr>
        <w:t xml:space="preserve">dalam rangka </w:t>
      </w:r>
      <w:r w:rsidR="00935005" w:rsidRPr="00717CC2">
        <w:rPr>
          <w:rFonts w:ascii="Merriweather" w:hAnsi="Merriweather"/>
          <w:sz w:val="20"/>
          <w:szCs w:val="20"/>
        </w:rPr>
        <w:t>menangani krisis</w:t>
      </w:r>
      <w:r w:rsidRPr="00717CC2">
        <w:rPr>
          <w:rFonts w:ascii="Merriweather" w:hAnsi="Merriweather"/>
          <w:sz w:val="20"/>
          <w:szCs w:val="20"/>
        </w:rPr>
        <w:t xml:space="preserve">. Di kabupaten dan kotamadya yang memiliki sejarah politik rakyat dan mobilisasi </w:t>
      </w:r>
      <w:r w:rsidR="006B613F" w:rsidRPr="00717CC2">
        <w:rPr>
          <w:rFonts w:ascii="Merriweather" w:hAnsi="Merriweather"/>
          <w:sz w:val="20"/>
          <w:szCs w:val="20"/>
        </w:rPr>
        <w:t>social,</w:t>
      </w:r>
      <w:r w:rsidRPr="00717CC2">
        <w:rPr>
          <w:rFonts w:ascii="Merriweather" w:hAnsi="Merriweather"/>
          <w:sz w:val="20"/>
          <w:szCs w:val="20"/>
        </w:rPr>
        <w:t xml:space="preserve"> termasuk kampanye </w:t>
      </w:r>
      <w:r w:rsidR="00935005" w:rsidRPr="00717CC2">
        <w:rPr>
          <w:rFonts w:ascii="Merriweather" w:hAnsi="Merriweather"/>
          <w:sz w:val="20"/>
          <w:szCs w:val="20"/>
        </w:rPr>
        <w:t>pem</w:t>
      </w:r>
      <w:r w:rsidR="003F0491" w:rsidRPr="00717CC2">
        <w:rPr>
          <w:rFonts w:ascii="Merriweather" w:hAnsi="Merriweather"/>
          <w:sz w:val="20"/>
          <w:szCs w:val="20"/>
        </w:rPr>
        <w:t>ilihan kepala daerah</w:t>
      </w:r>
      <w:r w:rsidR="006B613F" w:rsidRPr="00717CC2">
        <w:rPr>
          <w:rFonts w:ascii="Merriweather" w:hAnsi="Merriweather"/>
          <w:sz w:val="20"/>
          <w:szCs w:val="20"/>
        </w:rPr>
        <w:t>,</w:t>
      </w:r>
      <w:r w:rsidR="003F0491" w:rsidRPr="00717CC2">
        <w:rPr>
          <w:rFonts w:ascii="Merriweather" w:hAnsi="Merriweather"/>
          <w:sz w:val="20"/>
          <w:szCs w:val="20"/>
        </w:rPr>
        <w:t xml:space="preserve"> </w:t>
      </w:r>
      <w:r w:rsidR="00935005" w:rsidRPr="00717CC2">
        <w:rPr>
          <w:rFonts w:ascii="Merriweather" w:hAnsi="Merriweather"/>
          <w:sz w:val="20"/>
          <w:szCs w:val="20"/>
        </w:rPr>
        <w:t>serta</w:t>
      </w:r>
      <w:r w:rsidR="003F0491" w:rsidRPr="00717CC2">
        <w:rPr>
          <w:rFonts w:ascii="Merriweather" w:hAnsi="Merriweather"/>
          <w:sz w:val="20"/>
          <w:szCs w:val="20"/>
        </w:rPr>
        <w:t xml:space="preserve"> </w:t>
      </w:r>
      <w:r w:rsidR="00935005" w:rsidRPr="00717CC2">
        <w:rPr>
          <w:rFonts w:ascii="Merriweather" w:hAnsi="Merriweather"/>
          <w:sz w:val="20"/>
          <w:szCs w:val="20"/>
        </w:rPr>
        <w:t>memiliki</w:t>
      </w:r>
      <w:r w:rsidR="003F0491" w:rsidRPr="00717CC2">
        <w:rPr>
          <w:rFonts w:ascii="Merriweather" w:hAnsi="Merriweather"/>
          <w:sz w:val="20"/>
          <w:szCs w:val="20"/>
        </w:rPr>
        <w:t xml:space="preserve"> dorongan kuat dari organisasi-organisasi akar rumput, pejabat-pejabat </w:t>
      </w:r>
      <w:r w:rsidR="00935005" w:rsidRPr="00717CC2">
        <w:rPr>
          <w:rFonts w:ascii="Merriweather" w:hAnsi="Merriweather"/>
          <w:sz w:val="20"/>
          <w:szCs w:val="20"/>
        </w:rPr>
        <w:t>setempat</w:t>
      </w:r>
      <w:r w:rsidR="003F0491" w:rsidRPr="00717CC2">
        <w:rPr>
          <w:rFonts w:ascii="Merriweather" w:hAnsi="Merriweather"/>
          <w:sz w:val="20"/>
          <w:szCs w:val="20"/>
        </w:rPr>
        <w:t xml:space="preserve"> men</w:t>
      </w:r>
      <w:r w:rsidR="00F33EA2" w:rsidRPr="00717CC2">
        <w:rPr>
          <w:rFonts w:ascii="Merriweather" w:hAnsi="Merriweather"/>
          <w:sz w:val="20"/>
          <w:szCs w:val="20"/>
        </w:rPr>
        <w:t>unjukk</w:t>
      </w:r>
      <w:r w:rsidR="003F0491" w:rsidRPr="00717CC2">
        <w:rPr>
          <w:rFonts w:ascii="Merriweather" w:hAnsi="Merriweather"/>
          <w:sz w:val="20"/>
          <w:szCs w:val="20"/>
        </w:rPr>
        <w:t xml:space="preserve">an kinerja </w:t>
      </w:r>
      <w:r w:rsidR="00935005" w:rsidRPr="00717CC2">
        <w:rPr>
          <w:rFonts w:ascii="Merriweather" w:hAnsi="Merriweather"/>
          <w:sz w:val="20"/>
          <w:szCs w:val="20"/>
        </w:rPr>
        <w:t>yang responsif</w:t>
      </w:r>
      <w:r w:rsidR="003F0491" w:rsidRPr="00717CC2">
        <w:rPr>
          <w:rFonts w:ascii="Merriweather" w:hAnsi="Merriweather"/>
          <w:sz w:val="20"/>
          <w:szCs w:val="20"/>
        </w:rPr>
        <w:t xml:space="preserve"> dalam hal </w:t>
      </w:r>
      <w:r w:rsidR="00935005" w:rsidRPr="00717CC2">
        <w:rPr>
          <w:rFonts w:ascii="Merriweather" w:hAnsi="Merriweather"/>
          <w:sz w:val="20"/>
          <w:szCs w:val="20"/>
        </w:rPr>
        <w:t xml:space="preserve">penyelenggaraan </w:t>
      </w:r>
      <w:r w:rsidR="003F0491" w:rsidRPr="00717CC2">
        <w:rPr>
          <w:rFonts w:ascii="Merriweather" w:hAnsi="Merriweather"/>
          <w:sz w:val="20"/>
          <w:szCs w:val="20"/>
        </w:rPr>
        <w:t>bantuan sosial.</w:t>
      </w:r>
      <w:r w:rsidR="006F7A12" w:rsidRPr="00717CC2">
        <w:rPr>
          <w:rFonts w:ascii="Merriweather" w:hAnsi="Merriweather"/>
          <w:sz w:val="20"/>
          <w:szCs w:val="20"/>
        </w:rPr>
        <w:t xml:space="preserve"> Pemerintah daerah yang sama mampu se</w:t>
      </w:r>
      <w:r w:rsidR="00935005" w:rsidRPr="00717CC2">
        <w:rPr>
          <w:rFonts w:ascii="Merriweather" w:hAnsi="Merriweather"/>
          <w:sz w:val="20"/>
          <w:szCs w:val="20"/>
        </w:rPr>
        <w:t>cara relatif cepat</w:t>
      </w:r>
      <w:r w:rsidR="006F7A12" w:rsidRPr="00717CC2">
        <w:rPr>
          <w:rFonts w:ascii="Merriweather" w:hAnsi="Merriweather"/>
          <w:sz w:val="20"/>
          <w:szCs w:val="20"/>
        </w:rPr>
        <w:t xml:space="preserve"> mengamankan ketersediaan </w:t>
      </w:r>
      <w:r w:rsidR="00935005" w:rsidRPr="00717CC2">
        <w:rPr>
          <w:rFonts w:ascii="Merriweather" w:hAnsi="Merriweather"/>
          <w:sz w:val="20"/>
          <w:szCs w:val="20"/>
        </w:rPr>
        <w:t>perlengkapan</w:t>
      </w:r>
      <w:r w:rsidR="006F7A12" w:rsidRPr="00717CC2">
        <w:rPr>
          <w:rFonts w:ascii="Merriweather" w:hAnsi="Merriweather"/>
          <w:sz w:val="20"/>
          <w:szCs w:val="20"/>
        </w:rPr>
        <w:t xml:space="preserve"> </w:t>
      </w:r>
      <w:r w:rsidR="00935005" w:rsidRPr="00717CC2">
        <w:rPr>
          <w:rFonts w:ascii="Merriweather" w:hAnsi="Merriweather"/>
          <w:sz w:val="20"/>
          <w:szCs w:val="20"/>
        </w:rPr>
        <w:t>p</w:t>
      </w:r>
      <w:r w:rsidR="006F7A12" w:rsidRPr="00717CC2">
        <w:rPr>
          <w:rFonts w:ascii="Merriweather" w:hAnsi="Merriweather"/>
          <w:sz w:val="20"/>
          <w:szCs w:val="20"/>
        </w:rPr>
        <w:t xml:space="preserve">elindung </w:t>
      </w:r>
      <w:r w:rsidR="00935005" w:rsidRPr="00717CC2">
        <w:rPr>
          <w:rFonts w:ascii="Merriweather" w:hAnsi="Merriweather"/>
          <w:sz w:val="20"/>
          <w:szCs w:val="20"/>
        </w:rPr>
        <w:t>d</w:t>
      </w:r>
      <w:r w:rsidR="006F7A12" w:rsidRPr="00717CC2">
        <w:rPr>
          <w:rFonts w:ascii="Merriweather" w:hAnsi="Merriweather"/>
          <w:sz w:val="20"/>
          <w:szCs w:val="20"/>
        </w:rPr>
        <w:t xml:space="preserve">iri </w:t>
      </w:r>
      <w:r w:rsidR="00935005" w:rsidRPr="00717CC2">
        <w:rPr>
          <w:rFonts w:ascii="Merriweather" w:hAnsi="Merriweather"/>
          <w:sz w:val="20"/>
          <w:szCs w:val="20"/>
        </w:rPr>
        <w:t>bagi</w:t>
      </w:r>
      <w:r w:rsidR="006F7A12" w:rsidRPr="00717CC2">
        <w:rPr>
          <w:rFonts w:ascii="Merriweather" w:hAnsi="Merriweather"/>
          <w:sz w:val="20"/>
          <w:szCs w:val="20"/>
        </w:rPr>
        <w:t xml:space="preserve"> tenaga </w:t>
      </w:r>
      <w:r w:rsidR="00935005" w:rsidRPr="00717CC2">
        <w:rPr>
          <w:rFonts w:ascii="Merriweather" w:hAnsi="Merriweather"/>
          <w:sz w:val="20"/>
          <w:szCs w:val="20"/>
        </w:rPr>
        <w:t>k</w:t>
      </w:r>
      <w:r w:rsidR="006F7A12" w:rsidRPr="00717CC2">
        <w:rPr>
          <w:rFonts w:ascii="Merriweather" w:hAnsi="Merriweather"/>
          <w:sz w:val="20"/>
          <w:szCs w:val="20"/>
        </w:rPr>
        <w:t xml:space="preserve">esehatan di rumah sakit-rumah sakit dan puskesmas-puskesmas, dan pada fase-fase awal pandemi </w:t>
      </w:r>
      <w:r w:rsidR="00935005" w:rsidRPr="00717CC2">
        <w:rPr>
          <w:rFonts w:ascii="Merriweather" w:hAnsi="Merriweather"/>
          <w:sz w:val="20"/>
          <w:szCs w:val="20"/>
        </w:rPr>
        <w:t xml:space="preserve">daerahnya </w:t>
      </w:r>
      <w:r w:rsidR="006F7A12" w:rsidRPr="00717CC2">
        <w:rPr>
          <w:rFonts w:ascii="Merriweather" w:hAnsi="Merriweather"/>
          <w:sz w:val="20"/>
          <w:szCs w:val="20"/>
        </w:rPr>
        <w:t xml:space="preserve">tidak mengalami tingkat kasus yang tinggi di kalangan tenaga kesehatan. </w:t>
      </w:r>
    </w:p>
    <w:p w14:paraId="6474B67C" w14:textId="77777777" w:rsidR="006A3AFD" w:rsidRPr="00717CC2" w:rsidRDefault="006A3AFD" w:rsidP="006A3AFD">
      <w:pPr>
        <w:spacing w:after="0"/>
        <w:rPr>
          <w:rFonts w:ascii="Merriweather" w:hAnsi="Merriweather"/>
          <w:sz w:val="20"/>
          <w:szCs w:val="20"/>
        </w:rPr>
      </w:pPr>
    </w:p>
    <w:p w14:paraId="33FEFFDC" w14:textId="52A37963" w:rsidR="00070BCF" w:rsidRPr="00717CC2" w:rsidRDefault="00935005" w:rsidP="006A3AFD">
      <w:pPr>
        <w:spacing w:after="0"/>
        <w:rPr>
          <w:rFonts w:ascii="Merriweather" w:hAnsi="Merriweather"/>
          <w:sz w:val="20"/>
          <w:szCs w:val="20"/>
        </w:rPr>
      </w:pPr>
      <w:r w:rsidRPr="00717CC2">
        <w:rPr>
          <w:rFonts w:ascii="Merriweather" w:hAnsi="Merriweather"/>
          <w:sz w:val="20"/>
          <w:szCs w:val="20"/>
        </w:rPr>
        <w:t>A</w:t>
      </w:r>
      <w:r w:rsidR="00471608" w:rsidRPr="00717CC2">
        <w:rPr>
          <w:rFonts w:ascii="Merriweather" w:hAnsi="Merriweather"/>
          <w:sz w:val="20"/>
          <w:szCs w:val="20"/>
        </w:rPr>
        <w:t>kses pada tanah, perbedaan-perbedaan so</w:t>
      </w:r>
      <w:r w:rsidRPr="00717CC2">
        <w:rPr>
          <w:rFonts w:ascii="Merriweather" w:hAnsi="Merriweather"/>
          <w:sz w:val="20"/>
          <w:szCs w:val="20"/>
        </w:rPr>
        <w:t>s</w:t>
      </w:r>
      <w:r w:rsidR="00471608" w:rsidRPr="00717CC2">
        <w:rPr>
          <w:rFonts w:ascii="Merriweather" w:hAnsi="Merriweather"/>
          <w:sz w:val="20"/>
          <w:szCs w:val="20"/>
        </w:rPr>
        <w:t xml:space="preserve">ial, dan </w:t>
      </w:r>
      <w:r w:rsidRPr="00717CC2">
        <w:rPr>
          <w:rFonts w:ascii="Merriweather" w:hAnsi="Merriweather"/>
          <w:sz w:val="20"/>
          <w:szCs w:val="20"/>
        </w:rPr>
        <w:t>dinamika</w:t>
      </w:r>
      <w:r w:rsidR="00471608" w:rsidRPr="00717CC2">
        <w:rPr>
          <w:rFonts w:ascii="Merriweather" w:hAnsi="Merriweather"/>
          <w:sz w:val="20"/>
          <w:szCs w:val="20"/>
        </w:rPr>
        <w:t xml:space="preserve"> hubungan-hubungan kekuasaan </w:t>
      </w:r>
      <w:r w:rsidR="00FD1961" w:rsidRPr="00717CC2">
        <w:rPr>
          <w:rFonts w:ascii="Merriweather" w:hAnsi="Merriweather"/>
          <w:sz w:val="20"/>
          <w:szCs w:val="20"/>
        </w:rPr>
        <w:t>setempat</w:t>
      </w:r>
      <w:r w:rsidR="00471608" w:rsidRPr="00717CC2">
        <w:rPr>
          <w:rFonts w:ascii="Merriweather" w:hAnsi="Merriweather"/>
          <w:sz w:val="20"/>
          <w:szCs w:val="20"/>
        </w:rPr>
        <w:t>, juga berpengaruh terhadap bagaimana pemerintah daerah menangani krisis.</w:t>
      </w:r>
      <w:r w:rsidR="00FD1961" w:rsidRPr="00717CC2">
        <w:rPr>
          <w:rFonts w:ascii="Merriweather" w:hAnsi="Merriweather"/>
          <w:sz w:val="20"/>
          <w:szCs w:val="20"/>
        </w:rPr>
        <w:t xml:space="preserve"> </w:t>
      </w:r>
      <w:r w:rsidR="00471608" w:rsidRPr="00717CC2">
        <w:rPr>
          <w:rFonts w:ascii="Merriweather" w:hAnsi="Merriweather"/>
          <w:sz w:val="20"/>
          <w:szCs w:val="20"/>
        </w:rPr>
        <w:t xml:space="preserve">Variasi yang tinggi dalam hal hubungan-hubungan sosial </w:t>
      </w:r>
      <w:r w:rsidR="00FD1961" w:rsidRPr="00717CC2">
        <w:rPr>
          <w:rFonts w:ascii="Merriweather" w:hAnsi="Merriweather"/>
          <w:sz w:val="20"/>
          <w:szCs w:val="20"/>
        </w:rPr>
        <w:t>dan</w:t>
      </w:r>
      <w:r w:rsidR="00471608" w:rsidRPr="00717CC2">
        <w:rPr>
          <w:rFonts w:ascii="Merriweather" w:hAnsi="Merriweather"/>
          <w:sz w:val="20"/>
          <w:szCs w:val="20"/>
        </w:rPr>
        <w:t xml:space="preserve"> kekuasaan di </w:t>
      </w:r>
      <w:r w:rsidR="00FD1961" w:rsidRPr="00717CC2">
        <w:rPr>
          <w:rFonts w:ascii="Merriweather" w:hAnsi="Merriweather"/>
          <w:sz w:val="20"/>
          <w:szCs w:val="20"/>
        </w:rPr>
        <w:t>banyak</w:t>
      </w:r>
      <w:r w:rsidR="00471608" w:rsidRPr="00717CC2">
        <w:rPr>
          <w:rFonts w:ascii="Merriweather" w:hAnsi="Merriweather"/>
          <w:sz w:val="20"/>
          <w:szCs w:val="20"/>
        </w:rPr>
        <w:t xml:space="preserve"> wilayah </w:t>
      </w:r>
      <w:r w:rsidR="00FD1961" w:rsidRPr="00717CC2">
        <w:rPr>
          <w:rFonts w:ascii="Merriweather" w:hAnsi="Merriweather"/>
          <w:sz w:val="20"/>
          <w:szCs w:val="20"/>
        </w:rPr>
        <w:t xml:space="preserve">secara </w:t>
      </w:r>
      <w:r w:rsidR="00471608" w:rsidRPr="00717CC2">
        <w:rPr>
          <w:rFonts w:ascii="Merriweather" w:hAnsi="Merriweather"/>
          <w:sz w:val="20"/>
          <w:szCs w:val="20"/>
        </w:rPr>
        <w:t>geografis telah me</w:t>
      </w:r>
      <w:r w:rsidR="00FD1961" w:rsidRPr="00717CC2">
        <w:rPr>
          <w:rFonts w:ascii="Merriweather" w:hAnsi="Merriweather"/>
          <w:sz w:val="20"/>
          <w:szCs w:val="20"/>
        </w:rPr>
        <w:t>nciptakan</w:t>
      </w:r>
      <w:r w:rsidR="00471608" w:rsidRPr="00717CC2">
        <w:rPr>
          <w:rFonts w:ascii="Merriweather" w:hAnsi="Merriweather"/>
          <w:sz w:val="20"/>
          <w:szCs w:val="20"/>
        </w:rPr>
        <w:t xml:space="preserve"> berbagai ruang dan peluang berbeda-beda bagi berbagai a</w:t>
      </w:r>
      <w:r w:rsidR="00FD1961" w:rsidRPr="00717CC2">
        <w:rPr>
          <w:rFonts w:ascii="Merriweather" w:hAnsi="Merriweather"/>
          <w:sz w:val="20"/>
          <w:szCs w:val="20"/>
        </w:rPr>
        <w:t>k</w:t>
      </w:r>
      <w:r w:rsidR="00471608" w:rsidRPr="00717CC2">
        <w:rPr>
          <w:rFonts w:ascii="Merriweather" w:hAnsi="Merriweather"/>
          <w:sz w:val="20"/>
          <w:szCs w:val="20"/>
        </w:rPr>
        <w:t xml:space="preserve">tor sosial </w:t>
      </w:r>
      <w:r w:rsidR="00FD1961" w:rsidRPr="00717CC2">
        <w:rPr>
          <w:rFonts w:ascii="Merriweather" w:hAnsi="Merriweather"/>
          <w:sz w:val="20"/>
          <w:szCs w:val="20"/>
        </w:rPr>
        <w:t>dalam kontestasi</w:t>
      </w:r>
      <w:r w:rsidR="00471608" w:rsidRPr="00717CC2">
        <w:rPr>
          <w:rFonts w:ascii="Merriweather" w:hAnsi="Merriweather"/>
          <w:sz w:val="20"/>
          <w:szCs w:val="20"/>
        </w:rPr>
        <w:t xml:space="preserve"> pembagian sumber daya.</w:t>
      </w:r>
      <w:r w:rsidR="002D63DE" w:rsidRPr="00717CC2">
        <w:rPr>
          <w:rFonts w:ascii="Merriweather" w:hAnsi="Merriweather"/>
          <w:sz w:val="20"/>
          <w:szCs w:val="20"/>
        </w:rPr>
        <w:t xml:space="preserve"> </w:t>
      </w:r>
      <w:r w:rsidR="00FD1961" w:rsidRPr="00717CC2">
        <w:rPr>
          <w:rFonts w:ascii="Merriweather" w:hAnsi="Merriweather"/>
          <w:sz w:val="20"/>
          <w:szCs w:val="20"/>
        </w:rPr>
        <w:t>Dengan demikan</w:t>
      </w:r>
      <w:r w:rsidR="002D63DE" w:rsidRPr="00717CC2">
        <w:rPr>
          <w:rFonts w:ascii="Merriweather" w:hAnsi="Merriweather"/>
          <w:sz w:val="20"/>
          <w:szCs w:val="20"/>
        </w:rPr>
        <w:t xml:space="preserve">, desentralisasi politik di masa paska Orde Baru telah meningkatkan </w:t>
      </w:r>
      <w:r w:rsidR="00FD1961" w:rsidRPr="00717CC2">
        <w:rPr>
          <w:rFonts w:ascii="Merriweather" w:hAnsi="Merriweather"/>
          <w:sz w:val="20"/>
          <w:szCs w:val="20"/>
        </w:rPr>
        <w:t>kontestasi-kontestasi yang ada</w:t>
      </w:r>
      <w:r w:rsidR="002D63DE" w:rsidRPr="00717CC2">
        <w:rPr>
          <w:rFonts w:ascii="Merriweather" w:hAnsi="Merriweather"/>
          <w:sz w:val="20"/>
          <w:szCs w:val="20"/>
        </w:rPr>
        <w:t xml:space="preserve"> </w:t>
      </w:r>
      <w:r w:rsidR="00FD1961" w:rsidRPr="00717CC2">
        <w:rPr>
          <w:rFonts w:ascii="Merriweather" w:hAnsi="Merriweather"/>
          <w:sz w:val="20"/>
          <w:szCs w:val="20"/>
        </w:rPr>
        <w:t xml:space="preserve">saat </w:t>
      </w:r>
      <w:r w:rsidR="002D63DE" w:rsidRPr="00717CC2">
        <w:rPr>
          <w:rFonts w:ascii="Merriweather" w:hAnsi="Merriweather"/>
          <w:sz w:val="20"/>
          <w:szCs w:val="20"/>
        </w:rPr>
        <w:t xml:space="preserve">makelar kekuasaan di daerah berada </w:t>
      </w:r>
      <w:r w:rsidR="00FD1961" w:rsidRPr="00717CC2">
        <w:rPr>
          <w:rFonts w:ascii="Merriweather" w:hAnsi="Merriweather"/>
          <w:sz w:val="20"/>
          <w:szCs w:val="20"/>
        </w:rPr>
        <w:t xml:space="preserve">dalam posisi </w:t>
      </w:r>
      <w:r w:rsidR="002D63DE" w:rsidRPr="00717CC2">
        <w:rPr>
          <w:rFonts w:ascii="Merriweather" w:hAnsi="Merriweather"/>
          <w:sz w:val="20"/>
          <w:szCs w:val="20"/>
        </w:rPr>
        <w:t>di</w:t>
      </w:r>
      <w:r w:rsidR="00FD1961" w:rsidRPr="00717CC2">
        <w:rPr>
          <w:rFonts w:ascii="Merriweather" w:hAnsi="Merriweather"/>
          <w:sz w:val="20"/>
          <w:szCs w:val="20"/>
        </w:rPr>
        <w:t xml:space="preserve"> </w:t>
      </w:r>
      <w:r w:rsidR="002D63DE" w:rsidRPr="00717CC2">
        <w:rPr>
          <w:rFonts w:ascii="Merriweather" w:hAnsi="Merriweather"/>
          <w:sz w:val="20"/>
          <w:szCs w:val="20"/>
        </w:rPr>
        <w:t>antara elit-elit nasional, atau</w:t>
      </w:r>
      <w:r w:rsidR="00FD1961" w:rsidRPr="00717CC2">
        <w:rPr>
          <w:rFonts w:ascii="Merriweather" w:hAnsi="Merriweather"/>
          <w:sz w:val="20"/>
          <w:szCs w:val="20"/>
        </w:rPr>
        <w:t xml:space="preserve">pun saat </w:t>
      </w:r>
      <w:r w:rsidR="002D63DE" w:rsidRPr="00717CC2">
        <w:rPr>
          <w:rFonts w:ascii="Merriweather" w:hAnsi="Merriweather"/>
          <w:sz w:val="20"/>
          <w:szCs w:val="20"/>
        </w:rPr>
        <w:t xml:space="preserve">para pemodal menawarkan rayuan ekonomi </w:t>
      </w:r>
      <w:r w:rsidR="00FD1961" w:rsidRPr="00717CC2">
        <w:rPr>
          <w:rFonts w:ascii="Merriweather" w:hAnsi="Merriweather"/>
          <w:sz w:val="20"/>
          <w:szCs w:val="20"/>
        </w:rPr>
        <w:t>pada para pemilih di daerah yang menjadi andalan pasokan suara bagi makelar kekuasaan</w:t>
      </w:r>
      <w:r w:rsidR="00555796" w:rsidRPr="00717CC2">
        <w:rPr>
          <w:rFonts w:ascii="Merriweather" w:hAnsi="Merriweather"/>
          <w:sz w:val="20"/>
          <w:szCs w:val="20"/>
        </w:rPr>
        <w:t>.</w:t>
      </w:r>
      <w:r w:rsidR="002D63DE" w:rsidRPr="00717CC2">
        <w:rPr>
          <w:rFonts w:ascii="Merriweather" w:hAnsi="Merriweather"/>
          <w:sz w:val="20"/>
          <w:szCs w:val="20"/>
        </w:rPr>
        <w:t xml:space="preserve"> </w:t>
      </w:r>
    </w:p>
    <w:p w14:paraId="77B1A6CF" w14:textId="77777777" w:rsidR="006A3AFD" w:rsidRPr="00717CC2" w:rsidRDefault="006A3AFD" w:rsidP="006A3AFD">
      <w:pPr>
        <w:spacing w:after="0"/>
        <w:rPr>
          <w:rFonts w:ascii="Merriweather" w:hAnsi="Merriweather"/>
          <w:sz w:val="20"/>
          <w:szCs w:val="20"/>
        </w:rPr>
      </w:pPr>
    </w:p>
    <w:p w14:paraId="5295F3B7" w14:textId="6C89A5FC" w:rsidR="001F6902" w:rsidRPr="00717CC2" w:rsidRDefault="001F6902" w:rsidP="006A3AFD">
      <w:pPr>
        <w:spacing w:after="0"/>
        <w:rPr>
          <w:rFonts w:ascii="Merriweather" w:hAnsi="Merriweather"/>
          <w:sz w:val="20"/>
          <w:szCs w:val="20"/>
        </w:rPr>
      </w:pPr>
      <w:r w:rsidRPr="00717CC2">
        <w:rPr>
          <w:rFonts w:ascii="Merriweather" w:hAnsi="Merriweather"/>
          <w:sz w:val="20"/>
          <w:szCs w:val="20"/>
        </w:rPr>
        <w:t xml:space="preserve">Misalnya, di beberapa kabupaten di pedalaman Jawa Tengah, di mana pertanian skala kecil mendominasi dengan tingkat diferensiasi sosial yang relatif rendah, pemerintah kabupaten dan </w:t>
      </w:r>
      <w:r w:rsidR="0016054D" w:rsidRPr="00717CC2">
        <w:rPr>
          <w:rFonts w:ascii="Merriweather" w:hAnsi="Merriweather"/>
          <w:sz w:val="20"/>
          <w:szCs w:val="20"/>
        </w:rPr>
        <w:t>desa</w:t>
      </w:r>
      <w:r w:rsidRPr="00717CC2">
        <w:rPr>
          <w:rFonts w:ascii="Merriweather" w:hAnsi="Merriweather"/>
          <w:sz w:val="20"/>
          <w:szCs w:val="20"/>
        </w:rPr>
        <w:t xml:space="preserve"> mampu menyampaikan pesan kesehatan masyarakat </w:t>
      </w:r>
      <w:r w:rsidR="0016054D" w:rsidRPr="00717CC2">
        <w:rPr>
          <w:rFonts w:ascii="Merriweather" w:hAnsi="Merriweather"/>
          <w:sz w:val="20"/>
          <w:szCs w:val="20"/>
        </w:rPr>
        <w:t>secara</w:t>
      </w:r>
      <w:r w:rsidRPr="00717CC2">
        <w:rPr>
          <w:rFonts w:ascii="Merriweather" w:hAnsi="Merriweather"/>
          <w:sz w:val="20"/>
          <w:szCs w:val="20"/>
        </w:rPr>
        <w:t xml:space="preserve"> efektif serta memobilisasi sumber daya untuk </w:t>
      </w:r>
      <w:r w:rsidR="0016054D" w:rsidRPr="00717CC2">
        <w:rPr>
          <w:rFonts w:ascii="Merriweather" w:hAnsi="Merriweather"/>
          <w:sz w:val="20"/>
          <w:szCs w:val="20"/>
        </w:rPr>
        <w:t>menjalankan k</w:t>
      </w:r>
      <w:r w:rsidRPr="00717CC2">
        <w:rPr>
          <w:rFonts w:ascii="Merriweather" w:hAnsi="Merriweather"/>
          <w:sz w:val="20"/>
          <w:szCs w:val="20"/>
        </w:rPr>
        <w:t>aranti</w:t>
      </w:r>
      <w:r w:rsidR="0016054D" w:rsidRPr="00717CC2">
        <w:rPr>
          <w:rFonts w:ascii="Merriweather" w:hAnsi="Merriweather"/>
          <w:sz w:val="20"/>
          <w:szCs w:val="20"/>
        </w:rPr>
        <w:t>na</w:t>
      </w:r>
      <w:r w:rsidRPr="00717CC2">
        <w:rPr>
          <w:rFonts w:ascii="Merriweather" w:hAnsi="Merriweather"/>
          <w:sz w:val="20"/>
          <w:szCs w:val="20"/>
        </w:rPr>
        <w:t xml:space="preserve"> </w:t>
      </w:r>
      <w:r w:rsidR="0016054D" w:rsidRPr="00717CC2">
        <w:rPr>
          <w:rFonts w:ascii="Merriweather" w:hAnsi="Merriweather"/>
          <w:sz w:val="20"/>
          <w:szCs w:val="20"/>
        </w:rPr>
        <w:t xml:space="preserve">pada warga yang pulang dari </w:t>
      </w:r>
      <w:r w:rsidRPr="00717CC2">
        <w:rPr>
          <w:rFonts w:ascii="Merriweather" w:hAnsi="Merriweather"/>
          <w:sz w:val="20"/>
          <w:szCs w:val="20"/>
        </w:rPr>
        <w:t>episentrum krisis di Jakarta dan Jawa Barat. Pada bulan-bulan awal pandemi, tindakan ini cukup berhasil membatasi penyebaran virus di daerah pedesaan. Sebaliknya, di kabupaten</w:t>
      </w:r>
      <w:r w:rsidR="0016054D" w:rsidRPr="00717CC2">
        <w:rPr>
          <w:rFonts w:ascii="Merriweather" w:hAnsi="Merriweather"/>
          <w:sz w:val="20"/>
          <w:szCs w:val="20"/>
        </w:rPr>
        <w:t>-kabupaten</w:t>
      </w:r>
      <w:r w:rsidRPr="00717CC2">
        <w:rPr>
          <w:rFonts w:ascii="Merriweather" w:hAnsi="Merriweather"/>
          <w:sz w:val="20"/>
          <w:szCs w:val="20"/>
        </w:rPr>
        <w:t xml:space="preserve"> pesisir Jawa Tengah dan Jawa Timur di mana industri</w:t>
      </w:r>
      <w:r w:rsidR="0016054D" w:rsidRPr="00717CC2">
        <w:rPr>
          <w:rFonts w:ascii="Merriweather" w:hAnsi="Merriweather"/>
          <w:sz w:val="20"/>
          <w:szCs w:val="20"/>
        </w:rPr>
        <w:t>,</w:t>
      </w:r>
      <w:r w:rsidRPr="00717CC2">
        <w:rPr>
          <w:rFonts w:ascii="Merriweather" w:hAnsi="Merriweather"/>
          <w:sz w:val="20"/>
          <w:szCs w:val="20"/>
        </w:rPr>
        <w:t xml:space="preserve"> agribisnis dan kehutanan komersial lebih dominan, pemerintah kabupaten umumnya kurang responsif baik dalam penyiapan layanan kesehatan maupun dalam penyaluran bantuan sosial. Selain itu, dengan akses lahan yang terbatas di kabupaten-kabupaten ini, penduduk </w:t>
      </w:r>
      <w:r w:rsidR="0016054D" w:rsidRPr="00717CC2">
        <w:rPr>
          <w:rFonts w:ascii="Merriweather" w:hAnsi="Merriweather"/>
          <w:sz w:val="20"/>
          <w:szCs w:val="20"/>
        </w:rPr>
        <w:t>setempat</w:t>
      </w:r>
      <w:r w:rsidRPr="00717CC2">
        <w:rPr>
          <w:rFonts w:ascii="Merriweather" w:hAnsi="Merriweather"/>
          <w:sz w:val="20"/>
          <w:szCs w:val="20"/>
        </w:rPr>
        <w:t xml:space="preserve"> lebih bergantung pada pekerjaan di</w:t>
      </w:r>
      <w:r w:rsidR="0016054D" w:rsidRPr="00717CC2">
        <w:rPr>
          <w:rFonts w:ascii="Merriweather" w:hAnsi="Merriweather"/>
          <w:sz w:val="20"/>
          <w:szCs w:val="20"/>
        </w:rPr>
        <w:t xml:space="preserve"> sektor</w:t>
      </w:r>
      <w:r w:rsidRPr="00717CC2">
        <w:rPr>
          <w:rFonts w:ascii="Merriweather" w:hAnsi="Merriweather"/>
          <w:sz w:val="20"/>
          <w:szCs w:val="20"/>
        </w:rPr>
        <w:t xml:space="preserve"> industri </w:t>
      </w:r>
      <w:r w:rsidR="0016054D" w:rsidRPr="00717CC2">
        <w:rPr>
          <w:rFonts w:ascii="Merriweather" w:hAnsi="Merriweather"/>
          <w:sz w:val="20"/>
          <w:szCs w:val="20"/>
        </w:rPr>
        <w:t>yang kurang memberikan</w:t>
      </w:r>
      <w:r w:rsidRPr="00717CC2">
        <w:rPr>
          <w:rFonts w:ascii="Merriweather" w:hAnsi="Merriweather"/>
          <w:sz w:val="20"/>
          <w:szCs w:val="20"/>
        </w:rPr>
        <w:t xml:space="preserve"> perhatian pada </w:t>
      </w:r>
      <w:r w:rsidR="0016054D" w:rsidRPr="00717CC2">
        <w:rPr>
          <w:rFonts w:ascii="Merriweather" w:hAnsi="Merriweather"/>
          <w:sz w:val="20"/>
          <w:szCs w:val="20"/>
        </w:rPr>
        <w:t xml:space="preserve">penerapan </w:t>
      </w:r>
      <w:r w:rsidRPr="00717CC2">
        <w:rPr>
          <w:rFonts w:ascii="Merriweather" w:hAnsi="Merriweather"/>
          <w:sz w:val="20"/>
          <w:szCs w:val="20"/>
        </w:rPr>
        <w:t>protokol kesehatan dan keselamatan</w:t>
      </w:r>
      <w:r w:rsidR="0016054D" w:rsidRPr="00717CC2">
        <w:rPr>
          <w:rFonts w:ascii="Merriweather" w:hAnsi="Merriweather"/>
          <w:sz w:val="20"/>
          <w:szCs w:val="20"/>
        </w:rPr>
        <w:t>,</w:t>
      </w:r>
      <w:r w:rsidRPr="00717CC2">
        <w:rPr>
          <w:rFonts w:ascii="Merriweather" w:hAnsi="Merriweather"/>
          <w:sz w:val="20"/>
          <w:szCs w:val="20"/>
        </w:rPr>
        <w:t xml:space="preserve"> </w:t>
      </w:r>
      <w:r w:rsidR="006B613F" w:rsidRPr="00717CC2">
        <w:rPr>
          <w:rFonts w:ascii="Merriweather" w:hAnsi="Merriweather"/>
          <w:sz w:val="20"/>
          <w:szCs w:val="20"/>
        </w:rPr>
        <w:t>atau</w:t>
      </w:r>
      <w:r w:rsidR="0016054D" w:rsidRPr="00717CC2">
        <w:rPr>
          <w:rFonts w:ascii="Merriweather" w:hAnsi="Merriweather"/>
          <w:sz w:val="20"/>
          <w:szCs w:val="20"/>
        </w:rPr>
        <w:t xml:space="preserve"> pada</w:t>
      </w:r>
      <w:r w:rsidRPr="00717CC2">
        <w:rPr>
          <w:rFonts w:ascii="Merriweather" w:hAnsi="Merriweather"/>
          <w:sz w:val="20"/>
          <w:szCs w:val="20"/>
        </w:rPr>
        <w:t xml:space="preserve"> sektor informal yang sering melibatkan perjalanan antar wilayah</w:t>
      </w:r>
      <w:r w:rsidR="0016054D" w:rsidRPr="00717CC2">
        <w:rPr>
          <w:rFonts w:ascii="Merriweather" w:hAnsi="Merriweather"/>
          <w:sz w:val="20"/>
          <w:szCs w:val="20"/>
        </w:rPr>
        <w:t xml:space="preserve">, antar </w:t>
      </w:r>
      <w:r w:rsidRPr="00717CC2">
        <w:rPr>
          <w:rFonts w:ascii="Merriweather" w:hAnsi="Merriweather"/>
          <w:sz w:val="20"/>
          <w:szCs w:val="20"/>
        </w:rPr>
        <w:t>kota dengan tingkat penularan COVID</w:t>
      </w:r>
      <w:r w:rsidR="006B613F" w:rsidRPr="00717CC2">
        <w:rPr>
          <w:rFonts w:ascii="Merriweather" w:hAnsi="Merriweather"/>
          <w:sz w:val="20"/>
          <w:szCs w:val="20"/>
        </w:rPr>
        <w:t>-19</w:t>
      </w:r>
      <w:r w:rsidRPr="00717CC2">
        <w:rPr>
          <w:rFonts w:ascii="Merriweather" w:hAnsi="Merriweather"/>
          <w:sz w:val="20"/>
          <w:szCs w:val="20"/>
        </w:rPr>
        <w:t xml:space="preserve"> yang tinggi. Oleh karena itu bukan kebetulan </w:t>
      </w:r>
      <w:r w:rsidR="0016054D" w:rsidRPr="00717CC2">
        <w:rPr>
          <w:rFonts w:ascii="Merriweather" w:hAnsi="Merriweather"/>
          <w:sz w:val="20"/>
          <w:szCs w:val="20"/>
        </w:rPr>
        <w:t>jika di</w:t>
      </w:r>
      <w:r w:rsidRPr="00717CC2">
        <w:rPr>
          <w:rFonts w:ascii="Merriweather" w:hAnsi="Merriweather"/>
          <w:sz w:val="20"/>
          <w:szCs w:val="20"/>
        </w:rPr>
        <w:t xml:space="preserve"> kabupaten-kabupaten ini </w:t>
      </w:r>
      <w:r w:rsidR="0016054D" w:rsidRPr="00717CC2">
        <w:rPr>
          <w:rFonts w:ascii="Merriweather" w:hAnsi="Merriweather"/>
          <w:sz w:val="20"/>
          <w:szCs w:val="20"/>
        </w:rPr>
        <w:t>sifat</w:t>
      </w:r>
      <w:r w:rsidRPr="00717CC2">
        <w:rPr>
          <w:rFonts w:ascii="Merriweather" w:hAnsi="Merriweather"/>
          <w:sz w:val="20"/>
          <w:szCs w:val="20"/>
        </w:rPr>
        <w:t xml:space="preserve"> penularan lebih luas pada populasi umum dan tingkat infeksi lebih tinggi di antara petugas kesehatan pada bulan-bulan awal pandemi.</w:t>
      </w:r>
    </w:p>
    <w:p w14:paraId="7A4FE6A2" w14:textId="77777777" w:rsidR="00F270DA" w:rsidRPr="00717CC2" w:rsidRDefault="00F270DA" w:rsidP="006A3AFD">
      <w:pPr>
        <w:spacing w:after="0"/>
        <w:rPr>
          <w:rFonts w:ascii="Merriweather" w:hAnsi="Merriweather"/>
          <w:sz w:val="20"/>
          <w:szCs w:val="20"/>
        </w:rPr>
      </w:pPr>
    </w:p>
    <w:p w14:paraId="63A827AA" w14:textId="407AEA4D" w:rsidR="00070BCF" w:rsidRPr="00717CC2" w:rsidRDefault="0016054D" w:rsidP="006A3AFD">
      <w:pPr>
        <w:spacing w:after="0"/>
        <w:rPr>
          <w:rFonts w:ascii="Merriweather" w:hAnsi="Merriweather"/>
          <w:sz w:val="20"/>
          <w:szCs w:val="20"/>
        </w:rPr>
      </w:pPr>
      <w:r w:rsidRPr="00717CC2">
        <w:rPr>
          <w:rFonts w:ascii="Merriweather" w:hAnsi="Merriweather"/>
          <w:sz w:val="20"/>
          <w:szCs w:val="20"/>
        </w:rPr>
        <w:t>Di tingkat provinsi, tanggapan terhadap pandemi juga berbeda-beda. Pemerintah provinsi yang dipilih atas dasar dukungan rakyat yang relatif luas seperti di Jawa Barat dan Jawa Tengah, mampu memproduksi atau mengamankan pasokan medis, mengkoordinasikan penutupan wilayah</w:t>
      </w:r>
      <w:r w:rsidR="00A872EA" w:rsidRPr="00717CC2">
        <w:rPr>
          <w:rFonts w:ascii="Merriweather" w:hAnsi="Merriweather"/>
          <w:sz w:val="20"/>
          <w:szCs w:val="20"/>
        </w:rPr>
        <w:t xml:space="preserve">, </w:t>
      </w:r>
      <w:r w:rsidRPr="00717CC2">
        <w:rPr>
          <w:rFonts w:ascii="Merriweather" w:hAnsi="Merriweather"/>
          <w:sz w:val="20"/>
          <w:szCs w:val="20"/>
        </w:rPr>
        <w:t>menerapkan prosedur penelusuran</w:t>
      </w:r>
      <w:r w:rsidR="00A872EA" w:rsidRPr="00717CC2">
        <w:rPr>
          <w:rFonts w:ascii="Merriweather" w:hAnsi="Merriweather"/>
          <w:sz w:val="20"/>
          <w:szCs w:val="20"/>
        </w:rPr>
        <w:t xml:space="preserve"> </w:t>
      </w:r>
      <w:r w:rsidR="00263165" w:rsidRPr="00717CC2">
        <w:rPr>
          <w:rFonts w:ascii="Merriweather" w:hAnsi="Merriweather"/>
          <w:sz w:val="20"/>
          <w:szCs w:val="20"/>
        </w:rPr>
        <w:t xml:space="preserve">kontak pasien positif COVID-19 </w:t>
      </w:r>
      <w:r w:rsidR="00A872EA" w:rsidRPr="00717CC2">
        <w:rPr>
          <w:rFonts w:ascii="Merriweather" w:hAnsi="Merriweather"/>
          <w:sz w:val="20"/>
          <w:szCs w:val="20"/>
        </w:rPr>
        <w:t>(tracing) serta</w:t>
      </w:r>
      <w:r w:rsidRPr="00717CC2">
        <w:rPr>
          <w:rFonts w:ascii="Merriweather" w:hAnsi="Merriweather"/>
          <w:sz w:val="20"/>
          <w:szCs w:val="20"/>
        </w:rPr>
        <w:t xml:space="preserve"> menyediakan anggaran bantuan sosial. </w:t>
      </w:r>
      <w:r w:rsidR="00A872EA" w:rsidRPr="00717CC2">
        <w:rPr>
          <w:rFonts w:ascii="Merriweather" w:hAnsi="Merriweather"/>
          <w:sz w:val="20"/>
          <w:szCs w:val="20"/>
        </w:rPr>
        <w:t>Sedang</w:t>
      </w:r>
      <w:r w:rsidRPr="00717CC2">
        <w:rPr>
          <w:rFonts w:ascii="Merriweather" w:hAnsi="Merriweather"/>
          <w:sz w:val="20"/>
          <w:szCs w:val="20"/>
        </w:rPr>
        <w:t xml:space="preserve"> di provinsi seperti Sulawesi Selatan, pemerintah provinsi dan kabupaten</w:t>
      </w:r>
      <w:r w:rsidR="00A872EA" w:rsidRPr="00717CC2">
        <w:rPr>
          <w:rFonts w:ascii="Merriweather" w:hAnsi="Merriweather"/>
          <w:sz w:val="20"/>
          <w:szCs w:val="20"/>
        </w:rPr>
        <w:t xml:space="preserve"> </w:t>
      </w:r>
      <w:r w:rsidRPr="00717CC2">
        <w:rPr>
          <w:rFonts w:ascii="Merriweather" w:hAnsi="Merriweather"/>
          <w:sz w:val="20"/>
          <w:szCs w:val="20"/>
        </w:rPr>
        <w:t>menyalahgunakan dana ban</w:t>
      </w:r>
      <w:r w:rsidR="00A872EA" w:rsidRPr="00717CC2">
        <w:rPr>
          <w:rFonts w:ascii="Merriweather" w:hAnsi="Merriweather"/>
          <w:sz w:val="20"/>
          <w:szCs w:val="20"/>
        </w:rPr>
        <w:t>tuan sosial</w:t>
      </w:r>
      <w:r w:rsidRPr="00717CC2">
        <w:rPr>
          <w:rFonts w:ascii="Merriweather" w:hAnsi="Merriweather"/>
          <w:sz w:val="20"/>
          <w:szCs w:val="20"/>
        </w:rPr>
        <w:t xml:space="preserve"> untuk memperkuat kartel partai dan </w:t>
      </w:r>
      <w:r w:rsidR="00263165" w:rsidRPr="00717CC2">
        <w:rPr>
          <w:rFonts w:ascii="Merriweather" w:hAnsi="Merriweather"/>
          <w:sz w:val="20"/>
          <w:szCs w:val="20"/>
        </w:rPr>
        <w:t xml:space="preserve">menarik </w:t>
      </w:r>
      <w:r w:rsidRPr="00717CC2">
        <w:rPr>
          <w:rFonts w:ascii="Merriweather" w:hAnsi="Merriweather"/>
          <w:sz w:val="20"/>
          <w:szCs w:val="20"/>
        </w:rPr>
        <w:t xml:space="preserve">pemilih </w:t>
      </w:r>
      <w:r w:rsidR="00A872EA" w:rsidRPr="00717CC2">
        <w:rPr>
          <w:rFonts w:ascii="Merriweather" w:hAnsi="Merriweather"/>
          <w:sz w:val="20"/>
          <w:szCs w:val="20"/>
        </w:rPr>
        <w:t>untuk</w:t>
      </w:r>
      <w:r w:rsidRPr="00717CC2">
        <w:rPr>
          <w:rFonts w:ascii="Merriweather" w:hAnsi="Merriweather"/>
          <w:sz w:val="20"/>
          <w:szCs w:val="20"/>
        </w:rPr>
        <w:t xml:space="preserve"> </w:t>
      </w:r>
      <w:r w:rsidR="00A872EA" w:rsidRPr="00717CC2">
        <w:rPr>
          <w:rFonts w:ascii="Merriweather" w:hAnsi="Merriweather"/>
          <w:sz w:val="20"/>
          <w:szCs w:val="20"/>
        </w:rPr>
        <w:t>pemilihan kepala daerah</w:t>
      </w:r>
      <w:r w:rsidRPr="00717CC2">
        <w:rPr>
          <w:rFonts w:ascii="Merriweather" w:hAnsi="Merriweather"/>
          <w:sz w:val="20"/>
          <w:szCs w:val="20"/>
        </w:rPr>
        <w:t xml:space="preserve"> mendatang. Namun, tanggapan</w:t>
      </w:r>
      <w:r w:rsidR="00A872EA" w:rsidRPr="00717CC2">
        <w:rPr>
          <w:rFonts w:ascii="Merriweather" w:hAnsi="Merriweather"/>
          <w:sz w:val="20"/>
          <w:szCs w:val="20"/>
        </w:rPr>
        <w:t>-tanggapan pemerintah daerah</w:t>
      </w:r>
      <w:r w:rsidRPr="00717CC2">
        <w:rPr>
          <w:rFonts w:ascii="Merriweather" w:hAnsi="Merriweather"/>
          <w:sz w:val="20"/>
          <w:szCs w:val="20"/>
        </w:rPr>
        <w:t xml:space="preserve"> yang lebih proaktif sebagian besar terhalang karena pemerintah pusat gagal mengamankan pasokan</w:t>
      </w:r>
      <w:r w:rsidR="00A872EA" w:rsidRPr="00717CC2">
        <w:rPr>
          <w:rFonts w:ascii="Merriweather" w:hAnsi="Merriweather"/>
          <w:sz w:val="20"/>
          <w:szCs w:val="20"/>
        </w:rPr>
        <w:t xml:space="preserve"> </w:t>
      </w:r>
      <w:r w:rsidRPr="00717CC2">
        <w:rPr>
          <w:rFonts w:ascii="Merriweather" w:hAnsi="Merriweather"/>
          <w:sz w:val="20"/>
          <w:szCs w:val="20"/>
        </w:rPr>
        <w:t xml:space="preserve">peralatan pengujian </w:t>
      </w:r>
      <w:r w:rsidR="00A872EA" w:rsidRPr="00717CC2">
        <w:rPr>
          <w:rFonts w:ascii="Merriweather" w:hAnsi="Merriweather"/>
          <w:sz w:val="20"/>
          <w:szCs w:val="20"/>
        </w:rPr>
        <w:t xml:space="preserve">secara nasional </w:t>
      </w:r>
      <w:r w:rsidRPr="00717CC2">
        <w:rPr>
          <w:rFonts w:ascii="Merriweather" w:hAnsi="Merriweather"/>
          <w:sz w:val="20"/>
          <w:szCs w:val="20"/>
        </w:rPr>
        <w:t xml:space="preserve">dan secara aktif </w:t>
      </w:r>
      <w:r w:rsidR="00555796" w:rsidRPr="00717CC2">
        <w:rPr>
          <w:rFonts w:ascii="Merriweather" w:hAnsi="Merriweather"/>
          <w:sz w:val="20"/>
          <w:szCs w:val="20"/>
        </w:rPr>
        <w:t>menentang inisiatif pemerintah</w:t>
      </w:r>
      <w:r w:rsidRPr="00717CC2">
        <w:rPr>
          <w:rFonts w:ascii="Merriweather" w:hAnsi="Merriweather"/>
          <w:sz w:val="20"/>
          <w:szCs w:val="20"/>
        </w:rPr>
        <w:t xml:space="preserve"> provinsi</w:t>
      </w:r>
      <w:r w:rsidR="00555796" w:rsidRPr="00717CC2">
        <w:rPr>
          <w:rFonts w:ascii="Merriweather" w:hAnsi="Merriweather"/>
          <w:sz w:val="20"/>
          <w:szCs w:val="20"/>
        </w:rPr>
        <w:t xml:space="preserve"> untuk menerapkan penutupan wilayah</w:t>
      </w:r>
      <w:r w:rsidRPr="00717CC2">
        <w:rPr>
          <w:rFonts w:ascii="Merriweather" w:hAnsi="Merriweather"/>
          <w:sz w:val="20"/>
          <w:szCs w:val="20"/>
        </w:rPr>
        <w:t xml:space="preserve">. Pada saat yang sama, komunikasi publik oleh pemerintah provinsi, khususnya di Jakarta, sebagian besar </w:t>
      </w:r>
      <w:r w:rsidR="00555796" w:rsidRPr="00717CC2">
        <w:rPr>
          <w:rFonts w:ascii="Merriweather" w:hAnsi="Merriweather"/>
          <w:sz w:val="20"/>
          <w:szCs w:val="20"/>
        </w:rPr>
        <w:t xml:space="preserve">lebih </w:t>
      </w:r>
      <w:r w:rsidRPr="00717CC2">
        <w:rPr>
          <w:rFonts w:ascii="Merriweather" w:hAnsi="Merriweather"/>
          <w:sz w:val="20"/>
          <w:szCs w:val="20"/>
        </w:rPr>
        <w:t xml:space="preserve">ditujukan kepada kelas menengah </w:t>
      </w:r>
      <w:r w:rsidR="00A872EA" w:rsidRPr="00717CC2">
        <w:rPr>
          <w:rFonts w:ascii="Merriweather" w:hAnsi="Merriweather"/>
          <w:sz w:val="20"/>
          <w:szCs w:val="20"/>
        </w:rPr>
        <w:t>dan</w:t>
      </w:r>
      <w:r w:rsidRPr="00717CC2">
        <w:rPr>
          <w:rFonts w:ascii="Merriweather" w:hAnsi="Merriweather"/>
          <w:sz w:val="20"/>
          <w:szCs w:val="20"/>
        </w:rPr>
        <w:t xml:space="preserve"> </w:t>
      </w:r>
      <w:r w:rsidR="00A872EA" w:rsidRPr="00717CC2">
        <w:rPr>
          <w:rFonts w:ascii="Merriweather" w:hAnsi="Merriweather"/>
          <w:sz w:val="20"/>
          <w:szCs w:val="20"/>
        </w:rPr>
        <w:t>kurang memberikan</w:t>
      </w:r>
      <w:r w:rsidRPr="00717CC2">
        <w:rPr>
          <w:rFonts w:ascii="Merriweather" w:hAnsi="Merriweather"/>
          <w:sz w:val="20"/>
          <w:szCs w:val="20"/>
        </w:rPr>
        <w:t xml:space="preserve"> perhatian pada tantangan yang dihadapi oleh </w:t>
      </w:r>
      <w:r w:rsidR="00A872EA" w:rsidRPr="00717CC2">
        <w:rPr>
          <w:rFonts w:ascii="Merriweather" w:hAnsi="Merriweather"/>
          <w:sz w:val="20"/>
          <w:szCs w:val="20"/>
        </w:rPr>
        <w:t>masyarakat kelas bawah yang banyak b</w:t>
      </w:r>
      <w:r w:rsidRPr="00717CC2">
        <w:rPr>
          <w:rFonts w:ascii="Merriweather" w:hAnsi="Merriweather"/>
          <w:sz w:val="20"/>
          <w:szCs w:val="20"/>
        </w:rPr>
        <w:t xml:space="preserve">ekerja di sektor informal. </w:t>
      </w:r>
      <w:r w:rsidR="005D39C2" w:rsidRPr="00717CC2">
        <w:rPr>
          <w:rFonts w:ascii="Merriweather" w:hAnsi="Merriweather"/>
          <w:sz w:val="20"/>
          <w:szCs w:val="20"/>
        </w:rPr>
        <w:t>Dan s</w:t>
      </w:r>
      <w:r w:rsidR="00A872EA" w:rsidRPr="00717CC2">
        <w:rPr>
          <w:rFonts w:ascii="Merriweather" w:hAnsi="Merriweather"/>
          <w:sz w:val="20"/>
          <w:szCs w:val="20"/>
        </w:rPr>
        <w:t xml:space="preserve">ecara </w:t>
      </w:r>
      <w:r w:rsidR="005D39C2" w:rsidRPr="00717CC2">
        <w:rPr>
          <w:rFonts w:ascii="Merriweather" w:hAnsi="Merriweather"/>
          <w:sz w:val="20"/>
          <w:szCs w:val="20"/>
        </w:rPr>
        <w:t>umum</w:t>
      </w:r>
      <w:r w:rsidR="00A872EA" w:rsidRPr="00717CC2">
        <w:rPr>
          <w:rFonts w:ascii="Merriweather" w:hAnsi="Merriweather"/>
          <w:sz w:val="20"/>
          <w:szCs w:val="20"/>
        </w:rPr>
        <w:t xml:space="preserve"> </w:t>
      </w:r>
      <w:r w:rsidR="00555796" w:rsidRPr="00717CC2">
        <w:rPr>
          <w:rFonts w:ascii="Merriweather" w:hAnsi="Merriweather"/>
          <w:sz w:val="20"/>
          <w:szCs w:val="20"/>
        </w:rPr>
        <w:t xml:space="preserve">dapat dikatakan </w:t>
      </w:r>
      <w:r w:rsidR="00F33EA2" w:rsidRPr="00717CC2">
        <w:rPr>
          <w:rFonts w:ascii="Merriweather" w:hAnsi="Merriweather"/>
          <w:sz w:val="20"/>
          <w:szCs w:val="20"/>
        </w:rPr>
        <w:t xml:space="preserve">bahwa </w:t>
      </w:r>
      <w:r w:rsidRPr="00717CC2">
        <w:rPr>
          <w:rFonts w:ascii="Merriweather" w:hAnsi="Merriweather"/>
          <w:sz w:val="20"/>
          <w:szCs w:val="20"/>
        </w:rPr>
        <w:t>seluruh pemerintah</w:t>
      </w:r>
      <w:r w:rsidR="00263165" w:rsidRPr="00717CC2">
        <w:rPr>
          <w:rFonts w:ascii="Merriweather" w:hAnsi="Merriweather"/>
          <w:sz w:val="20"/>
          <w:szCs w:val="20"/>
        </w:rPr>
        <w:t>an tingkat</w:t>
      </w:r>
      <w:r w:rsidRPr="00717CC2">
        <w:rPr>
          <w:rFonts w:ascii="Merriweather" w:hAnsi="Merriweather"/>
          <w:sz w:val="20"/>
          <w:szCs w:val="20"/>
        </w:rPr>
        <w:t xml:space="preserve"> provinsi </w:t>
      </w:r>
      <w:r w:rsidR="005D39C2" w:rsidRPr="00717CC2">
        <w:rPr>
          <w:rFonts w:ascii="Merriweather" w:hAnsi="Merriweather"/>
          <w:sz w:val="20"/>
          <w:szCs w:val="20"/>
        </w:rPr>
        <w:t>tidak menunjukkan</w:t>
      </w:r>
      <w:r w:rsidRPr="00717CC2">
        <w:rPr>
          <w:rFonts w:ascii="Merriweather" w:hAnsi="Merriweather"/>
          <w:sz w:val="20"/>
          <w:szCs w:val="20"/>
        </w:rPr>
        <w:t xml:space="preserve"> inisiatif </w:t>
      </w:r>
      <w:r w:rsidR="005D39C2" w:rsidRPr="00717CC2">
        <w:rPr>
          <w:rFonts w:ascii="Merriweather" w:hAnsi="Merriweather"/>
          <w:sz w:val="20"/>
          <w:szCs w:val="20"/>
        </w:rPr>
        <w:t>memadai dalam hal</w:t>
      </w:r>
      <w:r w:rsidRPr="00717CC2">
        <w:rPr>
          <w:rFonts w:ascii="Merriweather" w:hAnsi="Merriweather"/>
          <w:sz w:val="20"/>
          <w:szCs w:val="20"/>
        </w:rPr>
        <w:t xml:space="preserve"> </w:t>
      </w:r>
      <w:r w:rsidR="005D39C2" w:rsidRPr="00717CC2">
        <w:rPr>
          <w:rFonts w:ascii="Merriweather" w:hAnsi="Merriweather"/>
          <w:sz w:val="20"/>
          <w:szCs w:val="20"/>
        </w:rPr>
        <w:t xml:space="preserve">mengembangkan </w:t>
      </w:r>
      <w:r w:rsidR="00555796" w:rsidRPr="00717CC2">
        <w:rPr>
          <w:rFonts w:ascii="Merriweather" w:hAnsi="Merriweather"/>
          <w:sz w:val="20"/>
          <w:szCs w:val="20"/>
        </w:rPr>
        <w:t>respon</w:t>
      </w:r>
      <w:r w:rsidRPr="00717CC2">
        <w:rPr>
          <w:rFonts w:ascii="Merriweather" w:hAnsi="Merriweather"/>
          <w:sz w:val="20"/>
          <w:szCs w:val="20"/>
        </w:rPr>
        <w:t xml:space="preserve"> </w:t>
      </w:r>
      <w:r w:rsidR="00555796" w:rsidRPr="00717CC2">
        <w:rPr>
          <w:rFonts w:ascii="Merriweather" w:hAnsi="Merriweather"/>
          <w:sz w:val="20"/>
          <w:szCs w:val="20"/>
        </w:rPr>
        <w:t>krisis pandemi</w:t>
      </w:r>
      <w:r w:rsidRPr="00717CC2">
        <w:rPr>
          <w:rFonts w:ascii="Merriweather" w:hAnsi="Merriweather"/>
          <w:sz w:val="20"/>
          <w:szCs w:val="20"/>
        </w:rPr>
        <w:t xml:space="preserve"> yang efektif</w:t>
      </w:r>
      <w:r w:rsidR="00A872EA" w:rsidRPr="00717CC2">
        <w:rPr>
          <w:rFonts w:ascii="Merriweather" w:hAnsi="Merriweather"/>
          <w:sz w:val="20"/>
          <w:szCs w:val="20"/>
        </w:rPr>
        <w:t xml:space="preserve"> pada</w:t>
      </w:r>
      <w:r w:rsidRPr="00717CC2">
        <w:rPr>
          <w:rFonts w:ascii="Merriweather" w:hAnsi="Merriweather"/>
          <w:sz w:val="20"/>
          <w:szCs w:val="20"/>
        </w:rPr>
        <w:t xml:space="preserve"> lebih dari 60 persen </w:t>
      </w:r>
      <w:hyperlink r:id="rId17" w:history="1">
        <w:r w:rsidR="005D39C2" w:rsidRPr="00717CC2">
          <w:rPr>
            <w:rStyle w:val="Hyperlink"/>
            <w:rFonts w:ascii="Merriweather" w:hAnsi="Merriweather"/>
            <w:sz w:val="20"/>
            <w:szCs w:val="20"/>
          </w:rPr>
          <w:t>warga kelas bawah</w:t>
        </w:r>
        <w:r w:rsidRPr="00717CC2">
          <w:rPr>
            <w:rStyle w:val="Hyperlink"/>
            <w:rFonts w:ascii="Merriweather" w:hAnsi="Merriweather"/>
            <w:sz w:val="20"/>
            <w:szCs w:val="20"/>
          </w:rPr>
          <w:t xml:space="preserve"> yang bekerja di sektor </w:t>
        </w:r>
        <w:r w:rsidR="005D39C2" w:rsidRPr="00717CC2">
          <w:rPr>
            <w:rStyle w:val="Hyperlink"/>
            <w:rFonts w:ascii="Merriweather" w:hAnsi="Merriweather"/>
            <w:sz w:val="20"/>
            <w:szCs w:val="20"/>
          </w:rPr>
          <w:t>informal</w:t>
        </w:r>
      </w:hyperlink>
      <w:r w:rsidRPr="00717CC2">
        <w:rPr>
          <w:rFonts w:ascii="Merriweather" w:hAnsi="Merriweather"/>
          <w:sz w:val="20"/>
          <w:szCs w:val="20"/>
        </w:rPr>
        <w:t>.</w:t>
      </w:r>
      <w:r w:rsidR="00C7204F" w:rsidRPr="00717CC2">
        <w:rPr>
          <w:rFonts w:ascii="Merriweather" w:hAnsi="Merriweather"/>
          <w:sz w:val="20"/>
          <w:szCs w:val="20"/>
        </w:rPr>
        <w:t xml:space="preserve"> </w:t>
      </w:r>
    </w:p>
    <w:p w14:paraId="1DBC0249" w14:textId="77777777" w:rsidR="00F270DA" w:rsidRPr="00717CC2" w:rsidRDefault="00F270DA" w:rsidP="006A3AFD">
      <w:pPr>
        <w:spacing w:after="0"/>
        <w:rPr>
          <w:rFonts w:ascii="Merriweather" w:hAnsi="Merriweather"/>
          <w:sz w:val="20"/>
          <w:szCs w:val="20"/>
        </w:rPr>
      </w:pPr>
    </w:p>
    <w:p w14:paraId="18B3F594" w14:textId="0DA832FF" w:rsidR="00F270DA" w:rsidRPr="00717CC2" w:rsidRDefault="00B269C0" w:rsidP="006A3AFD">
      <w:pPr>
        <w:spacing w:after="0"/>
        <w:rPr>
          <w:rFonts w:ascii="Merriweather" w:hAnsi="Merriweather"/>
          <w:b/>
          <w:bCs/>
          <w:sz w:val="20"/>
          <w:szCs w:val="20"/>
        </w:rPr>
      </w:pPr>
      <w:r w:rsidRPr="00717CC2">
        <w:rPr>
          <w:rFonts w:ascii="Merriweather" w:hAnsi="Merriweather"/>
          <w:b/>
          <w:bCs/>
          <w:sz w:val="20"/>
          <w:szCs w:val="20"/>
        </w:rPr>
        <w:t>Daya hidup akar rumput</w:t>
      </w:r>
    </w:p>
    <w:p w14:paraId="529AFC4C" w14:textId="77777777" w:rsidR="00B269C0" w:rsidRPr="00717CC2" w:rsidRDefault="00B269C0" w:rsidP="006A3AFD">
      <w:pPr>
        <w:spacing w:after="0"/>
        <w:rPr>
          <w:rFonts w:ascii="Merriweather" w:hAnsi="Merriweather"/>
          <w:sz w:val="20"/>
          <w:szCs w:val="20"/>
        </w:rPr>
      </w:pPr>
    </w:p>
    <w:p w14:paraId="0896ECBD" w14:textId="560242E6" w:rsidR="00A872EA" w:rsidRPr="00717CC2" w:rsidRDefault="004D7A3A" w:rsidP="006A3AFD">
      <w:pPr>
        <w:spacing w:after="0"/>
        <w:rPr>
          <w:rFonts w:ascii="Merriweather" w:hAnsi="Merriweather"/>
          <w:sz w:val="20"/>
          <w:szCs w:val="20"/>
        </w:rPr>
      </w:pPr>
      <w:r w:rsidRPr="00717CC2">
        <w:rPr>
          <w:rFonts w:ascii="Merriweather" w:hAnsi="Merriweather"/>
          <w:sz w:val="20"/>
          <w:szCs w:val="20"/>
        </w:rPr>
        <w:t xml:space="preserve">Sejumlah </w:t>
      </w:r>
      <w:hyperlink r:id="rId18" w:history="1">
        <w:r w:rsidR="005D39C2" w:rsidRPr="00717CC2">
          <w:rPr>
            <w:rStyle w:val="Hyperlink"/>
            <w:rFonts w:ascii="Merriweather" w:hAnsi="Merriweather"/>
            <w:sz w:val="20"/>
            <w:szCs w:val="20"/>
          </w:rPr>
          <w:t>respon</w:t>
        </w:r>
        <w:r w:rsidRPr="00717CC2">
          <w:rPr>
            <w:rStyle w:val="Hyperlink"/>
            <w:rFonts w:ascii="Merriweather" w:hAnsi="Merriweather"/>
            <w:sz w:val="20"/>
            <w:szCs w:val="20"/>
          </w:rPr>
          <w:t xml:space="preserve"> </w:t>
        </w:r>
        <w:r w:rsidR="005D39C2" w:rsidRPr="00717CC2">
          <w:rPr>
            <w:rStyle w:val="Hyperlink"/>
            <w:rFonts w:ascii="Merriweather" w:hAnsi="Merriweather"/>
            <w:sz w:val="20"/>
            <w:szCs w:val="20"/>
          </w:rPr>
          <w:t>pandemi</w:t>
        </w:r>
      </w:hyperlink>
      <w:r w:rsidR="00A872EA" w:rsidRPr="00717CC2">
        <w:rPr>
          <w:rFonts w:ascii="Merriweather" w:hAnsi="Merriweather"/>
          <w:sz w:val="20"/>
          <w:szCs w:val="20"/>
        </w:rPr>
        <w:t xml:space="preserve"> </w:t>
      </w:r>
      <w:r w:rsidRPr="00717CC2">
        <w:rPr>
          <w:rFonts w:ascii="Merriweather" w:hAnsi="Merriweather"/>
          <w:sz w:val="20"/>
          <w:szCs w:val="20"/>
        </w:rPr>
        <w:t xml:space="preserve">yang paling awal </w:t>
      </w:r>
      <w:r w:rsidR="00A872EA" w:rsidRPr="00717CC2">
        <w:rPr>
          <w:rFonts w:ascii="Merriweather" w:hAnsi="Merriweather"/>
          <w:sz w:val="20"/>
          <w:szCs w:val="20"/>
        </w:rPr>
        <w:t>dan paling efektif di Indonesia terkait erat dengan mobilisasi masyarakat dan bentuk</w:t>
      </w:r>
      <w:r w:rsidRPr="00717CC2">
        <w:rPr>
          <w:rFonts w:ascii="Merriweather" w:hAnsi="Merriweather"/>
          <w:sz w:val="20"/>
          <w:szCs w:val="20"/>
        </w:rPr>
        <w:t>-bentuk</w:t>
      </w:r>
      <w:r w:rsidR="00A872EA" w:rsidRPr="00717CC2">
        <w:rPr>
          <w:rFonts w:ascii="Merriweather" w:hAnsi="Merriweather"/>
          <w:sz w:val="20"/>
          <w:szCs w:val="20"/>
        </w:rPr>
        <w:t xml:space="preserve"> solidaritas sosial </w:t>
      </w:r>
      <w:r w:rsidRPr="00717CC2">
        <w:rPr>
          <w:rFonts w:ascii="Merriweather" w:hAnsi="Merriweather"/>
          <w:sz w:val="20"/>
          <w:szCs w:val="20"/>
        </w:rPr>
        <w:t>meliputi</w:t>
      </w:r>
      <w:r w:rsidR="00A872EA" w:rsidRPr="00717CC2">
        <w:rPr>
          <w:rFonts w:ascii="Merriweather" w:hAnsi="Merriweather"/>
          <w:sz w:val="20"/>
          <w:szCs w:val="20"/>
        </w:rPr>
        <w:t xml:space="preserve"> </w:t>
      </w:r>
      <w:r w:rsidRPr="00717CC2">
        <w:rPr>
          <w:rFonts w:ascii="Merriweather" w:hAnsi="Merriweather"/>
          <w:sz w:val="20"/>
          <w:szCs w:val="20"/>
        </w:rPr>
        <w:t>penutupan</w:t>
      </w:r>
      <w:r w:rsidR="00A872EA" w:rsidRPr="00717CC2">
        <w:rPr>
          <w:rFonts w:ascii="Merriweather" w:hAnsi="Merriweather"/>
          <w:sz w:val="20"/>
          <w:szCs w:val="20"/>
        </w:rPr>
        <w:t xml:space="preserve"> </w:t>
      </w:r>
      <w:r w:rsidR="005D39C2" w:rsidRPr="00717CC2">
        <w:rPr>
          <w:rFonts w:ascii="Merriweather" w:hAnsi="Merriweather"/>
          <w:sz w:val="20"/>
          <w:szCs w:val="20"/>
        </w:rPr>
        <w:t xml:space="preserve">wilayah </w:t>
      </w:r>
      <w:r w:rsidR="00A872EA" w:rsidRPr="00717CC2">
        <w:rPr>
          <w:rFonts w:ascii="Merriweather" w:hAnsi="Merriweather"/>
          <w:sz w:val="20"/>
          <w:szCs w:val="20"/>
        </w:rPr>
        <w:t xml:space="preserve">berbasis desa </w:t>
      </w:r>
      <w:r w:rsidRPr="00717CC2">
        <w:rPr>
          <w:rFonts w:ascii="Merriweather" w:hAnsi="Merriweather"/>
          <w:sz w:val="20"/>
          <w:szCs w:val="20"/>
        </w:rPr>
        <w:t>atau</w:t>
      </w:r>
      <w:r w:rsidR="00A872EA" w:rsidRPr="00717CC2">
        <w:rPr>
          <w:rFonts w:ascii="Merriweather" w:hAnsi="Merriweather"/>
          <w:sz w:val="20"/>
          <w:szCs w:val="20"/>
        </w:rPr>
        <w:t xml:space="preserve"> </w:t>
      </w:r>
      <w:r w:rsidRPr="00717CC2">
        <w:rPr>
          <w:rFonts w:ascii="Merriweather" w:hAnsi="Merriweather"/>
          <w:sz w:val="20"/>
          <w:szCs w:val="20"/>
        </w:rPr>
        <w:t>kampung</w:t>
      </w:r>
      <w:r w:rsidR="00A872EA" w:rsidRPr="00717CC2">
        <w:rPr>
          <w:rFonts w:ascii="Merriweather" w:hAnsi="Merriweather"/>
          <w:sz w:val="20"/>
          <w:szCs w:val="20"/>
        </w:rPr>
        <w:t xml:space="preserve">, termasuk dukungan </w:t>
      </w:r>
      <w:r w:rsidRPr="00717CC2">
        <w:rPr>
          <w:rFonts w:ascii="Merriweather" w:hAnsi="Merriweather"/>
          <w:sz w:val="20"/>
          <w:szCs w:val="20"/>
        </w:rPr>
        <w:t>terhadap</w:t>
      </w:r>
      <w:r w:rsidR="00A872EA" w:rsidRPr="00717CC2">
        <w:rPr>
          <w:rFonts w:ascii="Merriweather" w:hAnsi="Merriweather"/>
          <w:sz w:val="20"/>
          <w:szCs w:val="20"/>
        </w:rPr>
        <w:t xml:space="preserve"> petugas kesehatan dan </w:t>
      </w:r>
      <w:r w:rsidR="00A872EA" w:rsidRPr="00717CC2">
        <w:rPr>
          <w:rFonts w:ascii="Merriweather" w:hAnsi="Merriweather"/>
          <w:sz w:val="20"/>
          <w:szCs w:val="20"/>
        </w:rPr>
        <w:lastRenderedPageBreak/>
        <w:t>anggota masyarakat yang rentan. Kepemimpinan lokal</w:t>
      </w:r>
      <w:r w:rsidRPr="00717CC2">
        <w:rPr>
          <w:rFonts w:ascii="Merriweather" w:hAnsi="Merriweather"/>
          <w:sz w:val="20"/>
          <w:szCs w:val="20"/>
        </w:rPr>
        <w:t xml:space="preserve"> </w:t>
      </w:r>
      <w:r w:rsidR="00A872EA" w:rsidRPr="00717CC2">
        <w:rPr>
          <w:rFonts w:ascii="Merriweather" w:hAnsi="Merriweather"/>
          <w:sz w:val="20"/>
          <w:szCs w:val="20"/>
        </w:rPr>
        <w:t xml:space="preserve">baik formal maupun informal yang didukung oleh mobilisasi </w:t>
      </w:r>
      <w:r w:rsidRPr="00717CC2">
        <w:rPr>
          <w:rFonts w:ascii="Merriweather" w:hAnsi="Merriweather"/>
          <w:sz w:val="20"/>
          <w:szCs w:val="20"/>
        </w:rPr>
        <w:t xml:space="preserve">warga adalah </w:t>
      </w:r>
      <w:hyperlink r:id="rId19" w:history="1">
        <w:r w:rsidRPr="00717CC2">
          <w:rPr>
            <w:rStyle w:val="Hyperlink"/>
            <w:rFonts w:ascii="Merriweather" w:hAnsi="Merriweather"/>
            <w:sz w:val="20"/>
            <w:szCs w:val="20"/>
          </w:rPr>
          <w:t xml:space="preserve">faktor </w:t>
        </w:r>
        <w:r w:rsidR="00A872EA" w:rsidRPr="00717CC2">
          <w:rPr>
            <w:rStyle w:val="Hyperlink"/>
            <w:rFonts w:ascii="Merriweather" w:hAnsi="Merriweather"/>
            <w:sz w:val="20"/>
            <w:szCs w:val="20"/>
          </w:rPr>
          <w:t>sangat penting</w:t>
        </w:r>
      </w:hyperlink>
      <w:r w:rsidR="00A872EA" w:rsidRPr="00717CC2">
        <w:rPr>
          <w:rFonts w:ascii="Merriweather" w:hAnsi="Merriweather"/>
          <w:sz w:val="20"/>
          <w:szCs w:val="20"/>
        </w:rPr>
        <w:t xml:space="preserve"> dalam me</w:t>
      </w:r>
      <w:r w:rsidRPr="00717CC2">
        <w:rPr>
          <w:rFonts w:ascii="Merriweather" w:hAnsi="Merriweather"/>
          <w:sz w:val="20"/>
          <w:szCs w:val="20"/>
        </w:rPr>
        <w:t>masti</w:t>
      </w:r>
      <w:r w:rsidR="00A872EA" w:rsidRPr="00717CC2">
        <w:rPr>
          <w:rFonts w:ascii="Merriweather" w:hAnsi="Merriweather"/>
          <w:sz w:val="20"/>
          <w:szCs w:val="20"/>
        </w:rPr>
        <w:t xml:space="preserve">kan sumber daya </w:t>
      </w:r>
      <w:r w:rsidRPr="00717CC2">
        <w:rPr>
          <w:rFonts w:ascii="Merriweather" w:hAnsi="Merriweather"/>
          <w:sz w:val="20"/>
          <w:szCs w:val="20"/>
        </w:rPr>
        <w:t>yang diperlukan dalam rangka</w:t>
      </w:r>
      <w:r w:rsidR="00A872EA" w:rsidRPr="00717CC2">
        <w:rPr>
          <w:rFonts w:ascii="Merriweather" w:hAnsi="Merriweather"/>
          <w:sz w:val="20"/>
          <w:szCs w:val="20"/>
        </w:rPr>
        <w:t xml:space="preserve"> </w:t>
      </w:r>
      <w:r w:rsidR="00263165" w:rsidRPr="00717CC2">
        <w:rPr>
          <w:rFonts w:ascii="Merriweather" w:hAnsi="Merriweather"/>
          <w:sz w:val="20"/>
          <w:szCs w:val="20"/>
        </w:rPr>
        <w:t>respon</w:t>
      </w:r>
      <w:r w:rsidR="00A872EA" w:rsidRPr="00717CC2">
        <w:rPr>
          <w:rFonts w:ascii="Merriweather" w:hAnsi="Merriweather"/>
          <w:sz w:val="20"/>
          <w:szCs w:val="20"/>
        </w:rPr>
        <w:t xml:space="preserve"> COVID</w:t>
      </w:r>
      <w:r w:rsidR="00263165" w:rsidRPr="00717CC2">
        <w:rPr>
          <w:rFonts w:ascii="Merriweather" w:hAnsi="Merriweather"/>
          <w:sz w:val="20"/>
          <w:szCs w:val="20"/>
        </w:rPr>
        <w:t>-19</w:t>
      </w:r>
      <w:r w:rsidR="00A872EA" w:rsidRPr="00717CC2">
        <w:rPr>
          <w:rFonts w:ascii="Merriweather" w:hAnsi="Merriweather"/>
          <w:sz w:val="20"/>
          <w:szCs w:val="20"/>
        </w:rPr>
        <w:t xml:space="preserve"> dan </w:t>
      </w:r>
      <w:r w:rsidRPr="00717CC2">
        <w:rPr>
          <w:rFonts w:ascii="Merriweather" w:hAnsi="Merriweather"/>
          <w:sz w:val="20"/>
          <w:szCs w:val="20"/>
        </w:rPr>
        <w:t>p</w:t>
      </w:r>
      <w:r w:rsidR="00A872EA" w:rsidRPr="00717CC2">
        <w:rPr>
          <w:rFonts w:ascii="Merriweather" w:hAnsi="Merriweather"/>
          <w:sz w:val="20"/>
          <w:szCs w:val="20"/>
        </w:rPr>
        <w:t xml:space="preserve">emberian bantuan sosial bagi </w:t>
      </w:r>
      <w:r w:rsidRPr="00717CC2">
        <w:rPr>
          <w:rFonts w:ascii="Merriweather" w:hAnsi="Merriweather"/>
          <w:sz w:val="20"/>
          <w:szCs w:val="20"/>
        </w:rPr>
        <w:t>warga</w:t>
      </w:r>
      <w:r w:rsidR="00A872EA" w:rsidRPr="00717CC2">
        <w:rPr>
          <w:rFonts w:ascii="Merriweather" w:hAnsi="Merriweather"/>
          <w:sz w:val="20"/>
          <w:szCs w:val="20"/>
        </w:rPr>
        <w:t xml:space="preserve"> rentan. </w:t>
      </w:r>
      <w:r w:rsidRPr="00717CC2">
        <w:rPr>
          <w:rFonts w:ascii="Merriweather" w:hAnsi="Merriweather"/>
          <w:sz w:val="20"/>
          <w:szCs w:val="20"/>
        </w:rPr>
        <w:t xml:space="preserve">Sifat </w:t>
      </w:r>
      <w:r w:rsidR="009E5936" w:rsidRPr="00717CC2">
        <w:rPr>
          <w:rFonts w:ascii="Merriweather" w:hAnsi="Merriweather"/>
          <w:sz w:val="20"/>
          <w:szCs w:val="20"/>
        </w:rPr>
        <w:t>respon</w:t>
      </w:r>
      <w:r w:rsidR="00A872EA" w:rsidRPr="00717CC2">
        <w:rPr>
          <w:rFonts w:ascii="Merriweather" w:hAnsi="Merriweather"/>
          <w:sz w:val="20"/>
          <w:szCs w:val="20"/>
        </w:rPr>
        <w:t xml:space="preserve"> </w:t>
      </w:r>
      <w:r w:rsidRPr="00717CC2">
        <w:rPr>
          <w:rFonts w:ascii="Merriweather" w:hAnsi="Merriweather"/>
          <w:sz w:val="20"/>
          <w:szCs w:val="20"/>
        </w:rPr>
        <w:t xml:space="preserve">seperti </w:t>
      </w:r>
      <w:r w:rsidR="00A872EA" w:rsidRPr="00717CC2">
        <w:rPr>
          <w:rFonts w:ascii="Merriweather" w:hAnsi="Merriweather"/>
          <w:sz w:val="20"/>
          <w:szCs w:val="20"/>
        </w:rPr>
        <w:t xml:space="preserve">ini </w:t>
      </w:r>
      <w:r w:rsidRPr="00717CC2">
        <w:rPr>
          <w:rFonts w:ascii="Merriweather" w:hAnsi="Merriweather"/>
          <w:sz w:val="20"/>
          <w:szCs w:val="20"/>
        </w:rPr>
        <w:t xml:space="preserve">cukup </w:t>
      </w:r>
      <w:r w:rsidR="00A872EA" w:rsidRPr="00717CC2">
        <w:rPr>
          <w:rFonts w:ascii="Merriweather" w:hAnsi="Merriweather"/>
          <w:sz w:val="20"/>
          <w:szCs w:val="20"/>
        </w:rPr>
        <w:t xml:space="preserve">umum </w:t>
      </w:r>
      <w:r w:rsidRPr="00717CC2">
        <w:rPr>
          <w:rFonts w:ascii="Merriweather" w:hAnsi="Merriweather"/>
          <w:sz w:val="20"/>
          <w:szCs w:val="20"/>
        </w:rPr>
        <w:t>terjadi pada komunitas-</w:t>
      </w:r>
      <w:r w:rsidR="00A872EA" w:rsidRPr="00717CC2">
        <w:rPr>
          <w:rFonts w:ascii="Merriweather" w:hAnsi="Merriweather"/>
          <w:sz w:val="20"/>
          <w:szCs w:val="20"/>
        </w:rPr>
        <w:t xml:space="preserve">komunitas yang terikat secara geografis </w:t>
      </w:r>
      <w:r w:rsidRPr="00717CC2">
        <w:rPr>
          <w:rFonts w:ascii="Merriweather" w:hAnsi="Merriweather"/>
          <w:sz w:val="20"/>
          <w:szCs w:val="20"/>
        </w:rPr>
        <w:t>dan memiliki</w:t>
      </w:r>
      <w:r w:rsidR="00A872EA" w:rsidRPr="00717CC2">
        <w:rPr>
          <w:rFonts w:ascii="Merriweather" w:hAnsi="Merriweather"/>
          <w:sz w:val="20"/>
          <w:szCs w:val="20"/>
        </w:rPr>
        <w:t xml:space="preserve"> sejarah</w:t>
      </w:r>
      <w:r w:rsidRPr="00717CC2">
        <w:rPr>
          <w:rFonts w:ascii="Merriweather" w:hAnsi="Merriweather"/>
          <w:sz w:val="20"/>
          <w:szCs w:val="20"/>
        </w:rPr>
        <w:t>-pengalaman</w:t>
      </w:r>
      <w:r w:rsidR="00A872EA" w:rsidRPr="00717CC2">
        <w:rPr>
          <w:rFonts w:ascii="Merriweather" w:hAnsi="Merriweather"/>
          <w:sz w:val="20"/>
          <w:szCs w:val="20"/>
        </w:rPr>
        <w:t xml:space="preserve"> mobilisasi sosial dan politik. Di daerah </w:t>
      </w:r>
      <w:r w:rsidR="00E5446F" w:rsidRPr="00717CC2">
        <w:rPr>
          <w:rFonts w:ascii="Merriweather" w:hAnsi="Merriweather"/>
          <w:sz w:val="20"/>
          <w:szCs w:val="20"/>
        </w:rPr>
        <w:t>miskin</w:t>
      </w:r>
      <w:r w:rsidR="00A872EA" w:rsidRPr="00717CC2">
        <w:rPr>
          <w:rFonts w:ascii="Merriweather" w:hAnsi="Merriweather"/>
          <w:sz w:val="20"/>
          <w:szCs w:val="20"/>
        </w:rPr>
        <w:t xml:space="preserve"> Jakarta yang sempit dan padat penduduk, komunitas miskin perkotaan yang secara historis terpinggirkan, diabaikan atau </w:t>
      </w:r>
      <w:r w:rsidR="00E5220C" w:rsidRPr="00717CC2">
        <w:rPr>
          <w:rFonts w:ascii="Merriweather" w:hAnsi="Merriweather"/>
          <w:sz w:val="20"/>
          <w:szCs w:val="20"/>
        </w:rPr>
        <w:t xml:space="preserve">selalu </w:t>
      </w:r>
      <w:r w:rsidR="00A872EA" w:rsidRPr="00717CC2">
        <w:rPr>
          <w:rFonts w:ascii="Merriweather" w:hAnsi="Merriweather"/>
          <w:sz w:val="20"/>
          <w:szCs w:val="20"/>
        </w:rPr>
        <w:t xml:space="preserve">terancam penggusuran, mampu memanfaatkan kapasitas pengorganisasian informal yang ditempa </w:t>
      </w:r>
      <w:r w:rsidR="00E5220C" w:rsidRPr="00717CC2">
        <w:rPr>
          <w:rFonts w:ascii="Merriweather" w:hAnsi="Merriweather"/>
          <w:sz w:val="20"/>
          <w:szCs w:val="20"/>
        </w:rPr>
        <w:t>oleh</w:t>
      </w:r>
      <w:r w:rsidR="00A872EA" w:rsidRPr="00717CC2">
        <w:rPr>
          <w:rFonts w:ascii="Merriweather" w:hAnsi="Merriweather"/>
          <w:sz w:val="20"/>
          <w:szCs w:val="20"/>
        </w:rPr>
        <w:t xml:space="preserve"> sejarah panjang </w:t>
      </w:r>
      <w:r w:rsidR="009E5936" w:rsidRPr="00717CC2">
        <w:rPr>
          <w:rFonts w:ascii="Merriweather" w:hAnsi="Merriweather"/>
          <w:sz w:val="20"/>
          <w:szCs w:val="20"/>
        </w:rPr>
        <w:t>pengorganisiran diri untuk advokasi komunitas mereka sendiri</w:t>
      </w:r>
      <w:r w:rsidR="00A872EA" w:rsidRPr="00717CC2">
        <w:rPr>
          <w:rFonts w:ascii="Merriweather" w:hAnsi="Merriweather"/>
          <w:sz w:val="20"/>
          <w:szCs w:val="20"/>
        </w:rPr>
        <w:t xml:space="preserve">. Di Jakarta Utara, Jaringan Rakyat Miskin Kota mampu memobilisasi jaringan dan sumber daya di komunitas miskin perkotaan yang sudah memiliki sejarah pengorganisasian </w:t>
      </w:r>
      <w:r w:rsidR="009E5936" w:rsidRPr="00717CC2">
        <w:rPr>
          <w:rFonts w:ascii="Merriweather" w:hAnsi="Merriweather"/>
          <w:sz w:val="20"/>
          <w:szCs w:val="20"/>
        </w:rPr>
        <w:t xml:space="preserve">sosial dan </w:t>
      </w:r>
      <w:r w:rsidR="00A872EA" w:rsidRPr="00717CC2">
        <w:rPr>
          <w:rFonts w:ascii="Merriweather" w:hAnsi="Merriweather"/>
          <w:sz w:val="20"/>
          <w:szCs w:val="20"/>
        </w:rPr>
        <w:t xml:space="preserve">kampanye akar rumput </w:t>
      </w:r>
      <w:r w:rsidR="009E5936" w:rsidRPr="00717CC2">
        <w:rPr>
          <w:rFonts w:ascii="Merriweather" w:hAnsi="Merriweather"/>
          <w:sz w:val="20"/>
          <w:szCs w:val="20"/>
        </w:rPr>
        <w:t>baik</w:t>
      </w:r>
      <w:r w:rsidR="00A872EA" w:rsidRPr="00717CC2">
        <w:rPr>
          <w:rFonts w:ascii="Merriweather" w:hAnsi="Merriweather"/>
          <w:sz w:val="20"/>
          <w:szCs w:val="20"/>
        </w:rPr>
        <w:t xml:space="preserve"> </w:t>
      </w:r>
      <w:r w:rsidR="009E5936" w:rsidRPr="00717CC2">
        <w:rPr>
          <w:rFonts w:ascii="Merriweather" w:hAnsi="Merriweather"/>
          <w:sz w:val="20"/>
          <w:szCs w:val="20"/>
        </w:rPr>
        <w:t xml:space="preserve">yang diinisiasi secara independen oleh warga </w:t>
      </w:r>
      <w:r w:rsidR="00A872EA" w:rsidRPr="00717CC2">
        <w:rPr>
          <w:rFonts w:ascii="Merriweather" w:hAnsi="Merriweather"/>
          <w:sz w:val="20"/>
          <w:szCs w:val="20"/>
        </w:rPr>
        <w:t>atau</w:t>
      </w:r>
      <w:r w:rsidR="009E5936" w:rsidRPr="00717CC2">
        <w:rPr>
          <w:rFonts w:ascii="Merriweather" w:hAnsi="Merriweather"/>
          <w:sz w:val="20"/>
          <w:szCs w:val="20"/>
        </w:rPr>
        <w:t>pun</w:t>
      </w:r>
      <w:r w:rsidR="00A872EA" w:rsidRPr="00717CC2">
        <w:rPr>
          <w:rFonts w:ascii="Merriweather" w:hAnsi="Merriweather"/>
          <w:sz w:val="20"/>
          <w:szCs w:val="20"/>
        </w:rPr>
        <w:t xml:space="preserve"> </w:t>
      </w:r>
      <w:r w:rsidR="009E5936" w:rsidRPr="00717CC2">
        <w:rPr>
          <w:rFonts w:ascii="Merriweather" w:hAnsi="Merriweather"/>
          <w:sz w:val="20"/>
          <w:szCs w:val="20"/>
        </w:rPr>
        <w:t xml:space="preserve">melalui </w:t>
      </w:r>
      <w:r w:rsidR="00A872EA" w:rsidRPr="00717CC2">
        <w:rPr>
          <w:rFonts w:ascii="Merriweather" w:hAnsi="Merriweather"/>
          <w:sz w:val="20"/>
          <w:szCs w:val="20"/>
        </w:rPr>
        <w:t>program komunitas yang didukung oleh LSM berbasis aktivis.</w:t>
      </w:r>
    </w:p>
    <w:p w14:paraId="3364F2E4" w14:textId="77777777" w:rsidR="00F270DA" w:rsidRPr="00717CC2" w:rsidRDefault="00F270DA" w:rsidP="006A3AFD">
      <w:pPr>
        <w:spacing w:after="0"/>
        <w:rPr>
          <w:rFonts w:ascii="Merriweather" w:hAnsi="Merriweather"/>
          <w:sz w:val="20"/>
          <w:szCs w:val="20"/>
        </w:rPr>
      </w:pPr>
    </w:p>
    <w:p w14:paraId="35936B8F" w14:textId="36FE08EA" w:rsidR="00263165" w:rsidRPr="00717CC2" w:rsidRDefault="00E5220C" w:rsidP="006A3AFD">
      <w:pPr>
        <w:spacing w:after="0"/>
        <w:rPr>
          <w:rFonts w:ascii="Merriweather" w:hAnsi="Merriweather"/>
          <w:sz w:val="20"/>
          <w:szCs w:val="20"/>
        </w:rPr>
      </w:pPr>
      <w:r w:rsidRPr="00717CC2">
        <w:rPr>
          <w:rFonts w:ascii="Merriweather" w:hAnsi="Merriweather"/>
          <w:sz w:val="20"/>
          <w:szCs w:val="20"/>
        </w:rPr>
        <w:t xml:space="preserve">Di kota yang lebih kecil seperti Yogyakarta dan Salatiga di Jawa Tengah, </w:t>
      </w:r>
      <w:hyperlink r:id="rId20" w:history="1">
        <w:r w:rsidRPr="00717CC2">
          <w:rPr>
            <w:rStyle w:val="Hyperlink"/>
            <w:rFonts w:ascii="Merriweather" w:hAnsi="Merriweather"/>
            <w:sz w:val="20"/>
            <w:szCs w:val="20"/>
          </w:rPr>
          <w:t xml:space="preserve">dapur </w:t>
        </w:r>
        <w:r w:rsidR="009E5936" w:rsidRPr="00717CC2">
          <w:rPr>
            <w:rStyle w:val="Hyperlink"/>
            <w:rFonts w:ascii="Merriweather" w:hAnsi="Merriweather"/>
            <w:sz w:val="20"/>
            <w:szCs w:val="20"/>
          </w:rPr>
          <w:t>komunitas</w:t>
        </w:r>
      </w:hyperlink>
      <w:r w:rsidR="009E5936" w:rsidRPr="00717CC2">
        <w:rPr>
          <w:rFonts w:ascii="Merriweather" w:hAnsi="Merriweather"/>
          <w:sz w:val="20"/>
          <w:szCs w:val="20"/>
        </w:rPr>
        <w:t xml:space="preserve"> </w:t>
      </w:r>
      <w:r w:rsidRPr="00717CC2">
        <w:rPr>
          <w:rFonts w:ascii="Merriweather" w:hAnsi="Merriweather"/>
          <w:sz w:val="20"/>
          <w:szCs w:val="20"/>
        </w:rPr>
        <w:t xml:space="preserve">atau </w:t>
      </w:r>
      <w:r w:rsidR="009E5936" w:rsidRPr="00717CC2">
        <w:rPr>
          <w:rFonts w:ascii="Merriweather" w:hAnsi="Merriweather"/>
          <w:sz w:val="20"/>
          <w:szCs w:val="20"/>
        </w:rPr>
        <w:t xml:space="preserve">bantuan </w:t>
      </w:r>
      <w:r w:rsidRPr="00717CC2">
        <w:rPr>
          <w:rFonts w:ascii="Merriweather" w:hAnsi="Merriweather"/>
          <w:sz w:val="20"/>
          <w:szCs w:val="20"/>
        </w:rPr>
        <w:t xml:space="preserve">paket makanan dengan cepat </w:t>
      </w:r>
      <w:r w:rsidR="009E5936" w:rsidRPr="00717CC2">
        <w:rPr>
          <w:rFonts w:ascii="Merriweather" w:hAnsi="Merriweather"/>
          <w:sz w:val="20"/>
          <w:szCs w:val="20"/>
        </w:rPr>
        <w:t>diselenggarakan oleh masyarakat</w:t>
      </w:r>
      <w:r w:rsidRPr="00717CC2">
        <w:rPr>
          <w:rFonts w:ascii="Merriweather" w:hAnsi="Merriweather"/>
          <w:sz w:val="20"/>
          <w:szCs w:val="20"/>
        </w:rPr>
        <w:t xml:space="preserve"> untuk memberikan dukungan bagi pekerja sektor informal yang rentan</w:t>
      </w:r>
      <w:r w:rsidR="009E5936" w:rsidRPr="00717CC2">
        <w:rPr>
          <w:rFonts w:ascii="Merriweather" w:hAnsi="Merriweather"/>
          <w:sz w:val="20"/>
          <w:szCs w:val="20"/>
        </w:rPr>
        <w:t>,</w:t>
      </w:r>
      <w:r w:rsidRPr="00717CC2">
        <w:rPr>
          <w:rFonts w:ascii="Merriweather" w:hAnsi="Merriweather"/>
          <w:sz w:val="20"/>
          <w:szCs w:val="20"/>
        </w:rPr>
        <w:t xml:space="preserve"> dari pekerja sektor transportasi </w:t>
      </w:r>
      <w:r w:rsidR="00263165" w:rsidRPr="00717CC2">
        <w:rPr>
          <w:rFonts w:ascii="Merriweather" w:hAnsi="Merriweather"/>
          <w:sz w:val="20"/>
          <w:szCs w:val="20"/>
        </w:rPr>
        <w:t>daring</w:t>
      </w:r>
      <w:r w:rsidRPr="00717CC2">
        <w:rPr>
          <w:rFonts w:ascii="Merriweather" w:hAnsi="Merriweather"/>
          <w:sz w:val="20"/>
          <w:szCs w:val="20"/>
        </w:rPr>
        <w:t xml:space="preserve"> hingga pedagang pasar tradisional, supir becak dan pekerja seks. Beberapa dari inisiatif ini muncul dari komunitas kelas pekerja </w:t>
      </w:r>
      <w:r w:rsidR="009E5936" w:rsidRPr="00717CC2">
        <w:rPr>
          <w:rFonts w:ascii="Merriweather" w:hAnsi="Merriweather"/>
          <w:sz w:val="20"/>
          <w:szCs w:val="20"/>
        </w:rPr>
        <w:t>setempat</w:t>
      </w:r>
      <w:r w:rsidRPr="00717CC2">
        <w:rPr>
          <w:rFonts w:ascii="Merriweather" w:hAnsi="Merriweather"/>
          <w:sz w:val="20"/>
          <w:szCs w:val="20"/>
        </w:rPr>
        <w:t xml:space="preserve">, sementara inisiatif lainnya datang dari aktivis sosial yang tinggal di perkotaan dengan jaringan sosial yang </w:t>
      </w:r>
      <w:r w:rsidR="009E5936" w:rsidRPr="00717CC2">
        <w:rPr>
          <w:rFonts w:ascii="Merriweather" w:hAnsi="Merriweather"/>
          <w:sz w:val="20"/>
          <w:szCs w:val="20"/>
        </w:rPr>
        <w:t>ber</w:t>
      </w:r>
      <w:r w:rsidRPr="00717CC2">
        <w:rPr>
          <w:rFonts w:ascii="Merriweather" w:hAnsi="Merriweather"/>
          <w:sz w:val="20"/>
          <w:szCs w:val="20"/>
        </w:rPr>
        <w:t>murah hati menyumbangkan sumber daya untuk orang-orang yang membutuhkan.</w:t>
      </w:r>
    </w:p>
    <w:p w14:paraId="259EE125" w14:textId="467B5C5F" w:rsidR="00070BCF" w:rsidRPr="00717CC2" w:rsidRDefault="00E5220C" w:rsidP="006A3AFD">
      <w:pPr>
        <w:spacing w:after="0"/>
        <w:rPr>
          <w:rFonts w:ascii="Merriweather" w:hAnsi="Merriweather"/>
          <w:sz w:val="20"/>
          <w:szCs w:val="20"/>
        </w:rPr>
      </w:pPr>
      <w:r w:rsidRPr="00717CC2">
        <w:rPr>
          <w:rFonts w:ascii="Merriweather" w:hAnsi="Merriweather"/>
          <w:sz w:val="20"/>
          <w:szCs w:val="20"/>
        </w:rPr>
        <w:br/>
        <w:t xml:space="preserve">Di pedesaan, tindakan </w:t>
      </w:r>
      <w:r w:rsidR="009E5936" w:rsidRPr="00717CC2">
        <w:rPr>
          <w:rFonts w:ascii="Merriweather" w:hAnsi="Merriweather"/>
          <w:sz w:val="20"/>
          <w:szCs w:val="20"/>
        </w:rPr>
        <w:t>respon pandemi setempat</w:t>
      </w:r>
      <w:r w:rsidRPr="00717CC2">
        <w:rPr>
          <w:rFonts w:ascii="Merriweather" w:hAnsi="Merriweather"/>
          <w:sz w:val="20"/>
          <w:szCs w:val="20"/>
        </w:rPr>
        <w:t xml:space="preserve"> memiliki karakter yang berbeda. Pada bulan-bulan awal krisis pandemi, puluhan ribu orang yang hidup dalam pekerjaan informal atau kehilangan pekerjaan </w:t>
      </w:r>
      <w:r w:rsidR="006F6680" w:rsidRPr="00717CC2">
        <w:rPr>
          <w:rFonts w:ascii="Merriweather" w:hAnsi="Merriweather"/>
          <w:sz w:val="20"/>
          <w:szCs w:val="20"/>
        </w:rPr>
        <w:t xml:space="preserve">di sektor </w:t>
      </w:r>
      <w:r w:rsidRPr="00717CC2">
        <w:rPr>
          <w:rFonts w:ascii="Merriweather" w:hAnsi="Merriweather"/>
          <w:sz w:val="20"/>
          <w:szCs w:val="20"/>
        </w:rPr>
        <w:t xml:space="preserve">industri meninggalkan kota-kota </w:t>
      </w:r>
      <w:r w:rsidR="006F6680" w:rsidRPr="00717CC2">
        <w:rPr>
          <w:rFonts w:ascii="Merriweather" w:hAnsi="Merriweather"/>
          <w:sz w:val="20"/>
          <w:szCs w:val="20"/>
        </w:rPr>
        <w:t>besar</w:t>
      </w:r>
      <w:r w:rsidRPr="00717CC2">
        <w:rPr>
          <w:rFonts w:ascii="Merriweather" w:hAnsi="Merriweather"/>
          <w:sz w:val="20"/>
          <w:szCs w:val="20"/>
        </w:rPr>
        <w:t xml:space="preserve"> untuk kembali ke </w:t>
      </w:r>
      <w:r w:rsidR="006F6680" w:rsidRPr="00717CC2">
        <w:rPr>
          <w:rFonts w:ascii="Merriweather" w:hAnsi="Merriweather"/>
          <w:sz w:val="20"/>
          <w:szCs w:val="20"/>
        </w:rPr>
        <w:t>kampung halaman di</w:t>
      </w:r>
      <w:r w:rsidRPr="00717CC2">
        <w:rPr>
          <w:rFonts w:ascii="Merriweather" w:hAnsi="Merriweather"/>
          <w:sz w:val="20"/>
          <w:szCs w:val="20"/>
        </w:rPr>
        <w:t xml:space="preserve"> pedesaan. Di tingkat desa, aktivis masyarakat di Jawa Tengah </w:t>
      </w:r>
      <w:r w:rsidR="006F6680" w:rsidRPr="00717CC2">
        <w:rPr>
          <w:rFonts w:ascii="Merriweather" w:hAnsi="Merriweather"/>
          <w:sz w:val="20"/>
          <w:szCs w:val="20"/>
        </w:rPr>
        <w:t>menceritakan</w:t>
      </w:r>
      <w:r w:rsidRPr="00717CC2">
        <w:rPr>
          <w:rFonts w:ascii="Merriweather" w:hAnsi="Merriweather"/>
          <w:sz w:val="20"/>
          <w:szCs w:val="20"/>
        </w:rPr>
        <w:t xml:space="preserve"> pada kami </w:t>
      </w:r>
      <w:r w:rsidR="006F6680" w:rsidRPr="00717CC2">
        <w:rPr>
          <w:rFonts w:ascii="Merriweather" w:hAnsi="Merriweather"/>
          <w:sz w:val="20"/>
          <w:szCs w:val="20"/>
        </w:rPr>
        <w:t>bagaimana respon cepat dilakukan oleh warga</w:t>
      </w:r>
      <w:r w:rsidRPr="00717CC2">
        <w:rPr>
          <w:rFonts w:ascii="Merriweather" w:hAnsi="Merriweather"/>
          <w:sz w:val="20"/>
          <w:szCs w:val="20"/>
        </w:rPr>
        <w:t xml:space="preserve">, membangun fasilitas karantina dan </w:t>
      </w:r>
      <w:r w:rsidR="006F6680" w:rsidRPr="00717CC2">
        <w:rPr>
          <w:rFonts w:ascii="Merriweather" w:hAnsi="Merriweather"/>
          <w:sz w:val="20"/>
          <w:szCs w:val="20"/>
        </w:rPr>
        <w:t xml:space="preserve">melakukan pengadaan </w:t>
      </w:r>
      <w:r w:rsidRPr="00717CC2">
        <w:rPr>
          <w:rFonts w:ascii="Merriweather" w:hAnsi="Merriweather"/>
          <w:sz w:val="20"/>
          <w:szCs w:val="20"/>
        </w:rPr>
        <w:t xml:space="preserve">logistik untuk membantu mereka yang </w:t>
      </w:r>
      <w:r w:rsidR="006F6680" w:rsidRPr="00717CC2">
        <w:rPr>
          <w:rFonts w:ascii="Merriweather" w:hAnsi="Merriweather"/>
          <w:sz w:val="20"/>
          <w:szCs w:val="20"/>
        </w:rPr>
        <w:t>baru kembali dari kota besar</w:t>
      </w:r>
      <w:r w:rsidRPr="00717CC2">
        <w:rPr>
          <w:rFonts w:ascii="Merriweather" w:hAnsi="Merriweather"/>
          <w:sz w:val="20"/>
          <w:szCs w:val="20"/>
        </w:rPr>
        <w:t>. Menghadapi kesulitan ekonomi yan</w:t>
      </w:r>
      <w:r w:rsidR="006F6680" w:rsidRPr="00717CC2">
        <w:rPr>
          <w:rFonts w:ascii="Merriweather" w:hAnsi="Merriweather"/>
          <w:sz w:val="20"/>
          <w:szCs w:val="20"/>
        </w:rPr>
        <w:t xml:space="preserve">g </w:t>
      </w:r>
      <w:r w:rsidRPr="00717CC2">
        <w:rPr>
          <w:rFonts w:ascii="Merriweather" w:hAnsi="Merriweather"/>
          <w:sz w:val="20"/>
          <w:szCs w:val="20"/>
        </w:rPr>
        <w:t>meluas bagi banyak orang, kelompok</w:t>
      </w:r>
      <w:r w:rsidR="006F6680" w:rsidRPr="00717CC2">
        <w:rPr>
          <w:rFonts w:ascii="Merriweather" w:hAnsi="Merriweather"/>
          <w:sz w:val="20"/>
          <w:szCs w:val="20"/>
        </w:rPr>
        <w:t>-kelompok</w:t>
      </w:r>
      <w:r w:rsidRPr="00717CC2">
        <w:rPr>
          <w:rFonts w:ascii="Merriweather" w:hAnsi="Merriweather"/>
          <w:sz w:val="20"/>
          <w:szCs w:val="20"/>
        </w:rPr>
        <w:t xml:space="preserve"> tani lokal berinisiatif membuat mekanisme</w:t>
      </w:r>
      <w:r w:rsidR="006F6680" w:rsidRPr="00717CC2">
        <w:rPr>
          <w:rFonts w:ascii="Merriweather" w:hAnsi="Merriweather"/>
          <w:sz w:val="20"/>
          <w:szCs w:val="20"/>
        </w:rPr>
        <w:t xml:space="preserve"> pengumpulan dan</w:t>
      </w:r>
      <w:r w:rsidRPr="00717CC2">
        <w:rPr>
          <w:rFonts w:ascii="Merriweather" w:hAnsi="Merriweather"/>
          <w:sz w:val="20"/>
          <w:szCs w:val="20"/>
        </w:rPr>
        <w:t xml:space="preserve"> </w:t>
      </w:r>
      <w:r w:rsidR="006F6680" w:rsidRPr="00717CC2">
        <w:rPr>
          <w:rFonts w:ascii="Merriweather" w:hAnsi="Merriweather"/>
          <w:sz w:val="20"/>
          <w:szCs w:val="20"/>
        </w:rPr>
        <w:t>pen</w:t>
      </w:r>
      <w:r w:rsidRPr="00717CC2">
        <w:rPr>
          <w:rFonts w:ascii="Merriweather" w:hAnsi="Merriweather"/>
          <w:sz w:val="20"/>
          <w:szCs w:val="20"/>
        </w:rPr>
        <w:t xml:space="preserve">distribusian </w:t>
      </w:r>
      <w:r w:rsidR="006F6680" w:rsidRPr="00717CC2">
        <w:rPr>
          <w:rFonts w:ascii="Merriweather" w:hAnsi="Merriweather"/>
          <w:sz w:val="20"/>
          <w:szCs w:val="20"/>
        </w:rPr>
        <w:t xml:space="preserve">bantuan </w:t>
      </w:r>
      <w:r w:rsidRPr="00717CC2">
        <w:rPr>
          <w:rFonts w:ascii="Merriweather" w:hAnsi="Merriweather"/>
          <w:sz w:val="20"/>
          <w:szCs w:val="20"/>
        </w:rPr>
        <w:t xml:space="preserve">hasil bumi ke masyarakat perkotaan dan </w:t>
      </w:r>
      <w:r w:rsidR="006F6680" w:rsidRPr="00717CC2">
        <w:rPr>
          <w:rFonts w:ascii="Merriweather" w:hAnsi="Merriweather"/>
          <w:sz w:val="20"/>
          <w:szCs w:val="20"/>
        </w:rPr>
        <w:t xml:space="preserve">juga </w:t>
      </w:r>
      <w:r w:rsidRPr="00717CC2">
        <w:rPr>
          <w:rFonts w:ascii="Merriweather" w:hAnsi="Merriweather"/>
          <w:sz w:val="20"/>
          <w:szCs w:val="20"/>
        </w:rPr>
        <w:t>pedesaan yang terkena dampak paling parah secara ekonomi. Hingga saat ini, daerah yang didominasi petani kecil terus menunjukkan kapasitas yang kuat untuk mengurangi penyebaran virus melalui interaksi</w:t>
      </w:r>
      <w:r w:rsidR="006F6680" w:rsidRPr="00717CC2">
        <w:rPr>
          <w:rFonts w:ascii="Merriweather" w:hAnsi="Merriweather"/>
          <w:sz w:val="20"/>
          <w:szCs w:val="20"/>
        </w:rPr>
        <w:t xml:space="preserve"> yang lebih</w:t>
      </w:r>
      <w:r w:rsidRPr="00717CC2">
        <w:rPr>
          <w:rFonts w:ascii="Merriweather" w:hAnsi="Merriweather"/>
          <w:sz w:val="20"/>
          <w:szCs w:val="20"/>
        </w:rPr>
        <w:t xml:space="preserve"> terbatas </w:t>
      </w:r>
      <w:r w:rsidR="006F6680" w:rsidRPr="00717CC2">
        <w:rPr>
          <w:rFonts w:ascii="Merriweather" w:hAnsi="Merriweather"/>
          <w:sz w:val="20"/>
          <w:szCs w:val="20"/>
        </w:rPr>
        <w:t>hanya di lingkungan</w:t>
      </w:r>
      <w:r w:rsidRPr="00717CC2">
        <w:rPr>
          <w:rFonts w:ascii="Merriweather" w:hAnsi="Merriweather"/>
          <w:sz w:val="20"/>
          <w:szCs w:val="20"/>
        </w:rPr>
        <w:t xml:space="preserve"> desa setempat, serta </w:t>
      </w:r>
      <w:r w:rsidR="006F6680" w:rsidRPr="00717CC2">
        <w:rPr>
          <w:rFonts w:ascii="Merriweather" w:hAnsi="Merriweather"/>
          <w:sz w:val="20"/>
          <w:szCs w:val="20"/>
        </w:rPr>
        <w:t>menjalankan gotong royong saling bantu dalam</w:t>
      </w:r>
      <w:r w:rsidRPr="00717CC2">
        <w:rPr>
          <w:rFonts w:ascii="Merriweather" w:hAnsi="Merriweather"/>
          <w:sz w:val="20"/>
          <w:szCs w:val="20"/>
        </w:rPr>
        <w:t xml:space="preserve"> </w:t>
      </w:r>
      <w:r w:rsidR="006F6680" w:rsidRPr="00717CC2">
        <w:rPr>
          <w:rFonts w:ascii="Merriweather" w:hAnsi="Merriweather"/>
          <w:sz w:val="20"/>
          <w:szCs w:val="20"/>
        </w:rPr>
        <w:t>hal pemenuhan kebutuhan</w:t>
      </w:r>
      <w:r w:rsidRPr="00717CC2">
        <w:rPr>
          <w:rFonts w:ascii="Merriweather" w:hAnsi="Merriweather"/>
          <w:sz w:val="20"/>
          <w:szCs w:val="20"/>
        </w:rPr>
        <w:t xml:space="preserve"> pangan </w:t>
      </w:r>
      <w:r w:rsidR="006F6680" w:rsidRPr="00717CC2">
        <w:rPr>
          <w:rFonts w:ascii="Merriweather" w:hAnsi="Merriweather"/>
          <w:sz w:val="20"/>
          <w:szCs w:val="20"/>
        </w:rPr>
        <w:t>sehari-hari diantara warga</w:t>
      </w:r>
      <w:r w:rsidRPr="00717CC2">
        <w:rPr>
          <w:rFonts w:ascii="Merriweather" w:hAnsi="Merriweather"/>
          <w:sz w:val="20"/>
          <w:szCs w:val="20"/>
        </w:rPr>
        <w:t xml:space="preserve"> desa.</w:t>
      </w:r>
    </w:p>
    <w:p w14:paraId="4262115F" w14:textId="42C6E1B4" w:rsidR="00E5220C" w:rsidRPr="00717CC2" w:rsidRDefault="00E5220C" w:rsidP="006A3AFD">
      <w:pPr>
        <w:spacing w:after="0"/>
        <w:rPr>
          <w:rFonts w:ascii="Merriweather" w:hAnsi="Merriweather"/>
          <w:sz w:val="20"/>
          <w:szCs w:val="20"/>
        </w:rPr>
      </w:pPr>
      <w:r w:rsidRPr="00717CC2">
        <w:rPr>
          <w:rFonts w:ascii="Merriweather" w:hAnsi="Merriweather"/>
          <w:sz w:val="20"/>
          <w:szCs w:val="20"/>
        </w:rPr>
        <w:br/>
        <w:t xml:space="preserve">Dalam pengamatan kami terhadap respon pandemi </w:t>
      </w:r>
      <w:r w:rsidR="00265C19" w:rsidRPr="00717CC2">
        <w:rPr>
          <w:rFonts w:ascii="Merriweather" w:hAnsi="Merriweather"/>
          <w:sz w:val="20"/>
          <w:szCs w:val="20"/>
        </w:rPr>
        <w:t xml:space="preserve">dimasa-masa </w:t>
      </w:r>
      <w:r w:rsidRPr="00717CC2">
        <w:rPr>
          <w:rFonts w:ascii="Merriweather" w:hAnsi="Merriweather"/>
          <w:sz w:val="20"/>
          <w:szCs w:val="20"/>
        </w:rPr>
        <w:t xml:space="preserve">awal, </w:t>
      </w:r>
      <w:r w:rsidR="00265C19" w:rsidRPr="00717CC2">
        <w:rPr>
          <w:rFonts w:ascii="Merriweather" w:hAnsi="Merriweather"/>
          <w:sz w:val="20"/>
          <w:szCs w:val="20"/>
        </w:rPr>
        <w:t xml:space="preserve">meskipun banyak warga kehilangan pendapatan secara signifikan, namun </w:t>
      </w:r>
      <w:r w:rsidRPr="00717CC2">
        <w:rPr>
          <w:rFonts w:ascii="Merriweather" w:hAnsi="Merriweather"/>
          <w:sz w:val="20"/>
          <w:szCs w:val="20"/>
        </w:rPr>
        <w:t xml:space="preserve">inisiatif akar rumput </w:t>
      </w:r>
      <w:r w:rsidR="00265C19" w:rsidRPr="00717CC2">
        <w:rPr>
          <w:rFonts w:ascii="Merriweather" w:hAnsi="Merriweather"/>
          <w:sz w:val="20"/>
          <w:szCs w:val="20"/>
        </w:rPr>
        <w:t>setempat</w:t>
      </w:r>
      <w:r w:rsidRPr="00717CC2">
        <w:rPr>
          <w:rFonts w:ascii="Merriweather" w:hAnsi="Merriweather"/>
          <w:sz w:val="20"/>
          <w:szCs w:val="20"/>
        </w:rPr>
        <w:t xml:space="preserve"> </w:t>
      </w:r>
      <w:r w:rsidR="00265C19" w:rsidRPr="00717CC2">
        <w:rPr>
          <w:rFonts w:ascii="Merriweather" w:hAnsi="Merriweather"/>
          <w:sz w:val="20"/>
          <w:szCs w:val="20"/>
        </w:rPr>
        <w:t xml:space="preserve">berperan </w:t>
      </w:r>
      <w:r w:rsidRPr="00717CC2">
        <w:rPr>
          <w:rFonts w:ascii="Merriweather" w:hAnsi="Merriweather"/>
          <w:sz w:val="20"/>
          <w:szCs w:val="20"/>
        </w:rPr>
        <w:t xml:space="preserve">sangat penting dalam mengurangi potensi krisis sosial atau ekonomi </w:t>
      </w:r>
      <w:r w:rsidR="00265C19" w:rsidRPr="00717CC2">
        <w:rPr>
          <w:rFonts w:ascii="Merriweather" w:hAnsi="Merriweather"/>
          <w:sz w:val="20"/>
          <w:szCs w:val="20"/>
        </w:rPr>
        <w:t xml:space="preserve">dalam </w:t>
      </w:r>
      <w:r w:rsidRPr="00717CC2">
        <w:rPr>
          <w:rFonts w:ascii="Merriweather" w:hAnsi="Merriweather"/>
          <w:sz w:val="20"/>
          <w:szCs w:val="20"/>
        </w:rPr>
        <w:t xml:space="preserve">skala </w:t>
      </w:r>
      <w:r w:rsidR="00265C19" w:rsidRPr="00717CC2">
        <w:rPr>
          <w:rFonts w:ascii="Merriweather" w:hAnsi="Merriweather"/>
          <w:sz w:val="20"/>
          <w:szCs w:val="20"/>
        </w:rPr>
        <w:t xml:space="preserve">lebih </w:t>
      </w:r>
      <w:r w:rsidRPr="00717CC2">
        <w:rPr>
          <w:rFonts w:ascii="Merriweather" w:hAnsi="Merriweather"/>
          <w:sz w:val="20"/>
          <w:szCs w:val="20"/>
        </w:rPr>
        <w:t xml:space="preserve">besar </w:t>
      </w:r>
      <w:r w:rsidR="00265C19" w:rsidRPr="00717CC2">
        <w:rPr>
          <w:rFonts w:ascii="Merriweather" w:hAnsi="Merriweather"/>
          <w:sz w:val="20"/>
          <w:szCs w:val="20"/>
        </w:rPr>
        <w:t>bagi</w:t>
      </w:r>
      <w:r w:rsidRPr="00717CC2">
        <w:rPr>
          <w:rFonts w:ascii="Merriweather" w:hAnsi="Merriweather"/>
          <w:sz w:val="20"/>
          <w:szCs w:val="20"/>
        </w:rPr>
        <w:t xml:space="preserve"> sebagian besar populasi. Dukungan masyarakat di tingkat akar rumput, bersama</w:t>
      </w:r>
      <w:r w:rsidR="00265C19" w:rsidRPr="00717CC2">
        <w:rPr>
          <w:rFonts w:ascii="Merriweather" w:hAnsi="Merriweather"/>
          <w:sz w:val="20"/>
          <w:szCs w:val="20"/>
        </w:rPr>
        <w:t>an</w:t>
      </w:r>
      <w:r w:rsidRPr="00717CC2">
        <w:rPr>
          <w:rFonts w:ascii="Merriweather" w:hAnsi="Merriweather"/>
          <w:sz w:val="20"/>
          <w:szCs w:val="20"/>
        </w:rPr>
        <w:t xml:space="preserve"> dengan </w:t>
      </w:r>
      <w:r w:rsidR="00265C19" w:rsidRPr="00717CC2">
        <w:rPr>
          <w:rFonts w:ascii="Merriweather" w:hAnsi="Merriweather"/>
          <w:sz w:val="20"/>
          <w:szCs w:val="20"/>
        </w:rPr>
        <w:t>program</w:t>
      </w:r>
      <w:r w:rsidRPr="00717CC2">
        <w:rPr>
          <w:rFonts w:ascii="Merriweather" w:hAnsi="Merriweather"/>
          <w:sz w:val="20"/>
          <w:szCs w:val="20"/>
        </w:rPr>
        <w:t xml:space="preserve"> bantuan keuangan (yang sangat tidak merata) dari berbagai tingkat pemerintahan</w:t>
      </w:r>
      <w:r w:rsidR="00265C19" w:rsidRPr="00717CC2">
        <w:rPr>
          <w:rFonts w:ascii="Merriweather" w:hAnsi="Merriweather"/>
          <w:sz w:val="20"/>
          <w:szCs w:val="20"/>
        </w:rPr>
        <w:t>,</w:t>
      </w:r>
      <w:r w:rsidRPr="00717CC2">
        <w:rPr>
          <w:rFonts w:ascii="Merriweather" w:hAnsi="Merriweather"/>
          <w:sz w:val="20"/>
          <w:szCs w:val="20"/>
        </w:rPr>
        <w:t xml:space="preserve"> secara signifikan meredam dampak negatif ini. Di sini, </w:t>
      </w:r>
      <w:r w:rsidR="00265C19" w:rsidRPr="00717CC2">
        <w:rPr>
          <w:rFonts w:ascii="Merriweather" w:hAnsi="Merriweather"/>
          <w:sz w:val="20"/>
          <w:szCs w:val="20"/>
        </w:rPr>
        <w:t>krisis COVID-19</w:t>
      </w:r>
      <w:r w:rsidRPr="00717CC2">
        <w:rPr>
          <w:rFonts w:ascii="Merriweather" w:hAnsi="Merriweather"/>
          <w:sz w:val="20"/>
          <w:szCs w:val="20"/>
        </w:rPr>
        <w:t xml:space="preserve"> </w:t>
      </w:r>
      <w:r w:rsidR="006E4B61" w:rsidRPr="00717CC2">
        <w:rPr>
          <w:rFonts w:ascii="Merriweather" w:hAnsi="Merriweather"/>
          <w:sz w:val="20"/>
          <w:szCs w:val="20"/>
        </w:rPr>
        <w:t>menunjukkan dengan terang betapa</w:t>
      </w:r>
      <w:r w:rsidRPr="00717CC2">
        <w:rPr>
          <w:rFonts w:ascii="Merriweather" w:hAnsi="Merriweather"/>
          <w:sz w:val="20"/>
          <w:szCs w:val="20"/>
        </w:rPr>
        <w:t xml:space="preserve"> terbatasnya fungsi pemerintah dalam menjawab kebutuhan sosial, ekonomi dan kesehatan sebagian besar masyarakat</w:t>
      </w:r>
      <w:r w:rsidR="006E4B61" w:rsidRPr="00717CC2">
        <w:rPr>
          <w:rFonts w:ascii="Merriweather" w:hAnsi="Merriweather"/>
          <w:sz w:val="20"/>
          <w:szCs w:val="20"/>
        </w:rPr>
        <w:t xml:space="preserve"> baik</w:t>
      </w:r>
      <w:r w:rsidRPr="00717CC2">
        <w:rPr>
          <w:rFonts w:ascii="Merriweather" w:hAnsi="Merriweather"/>
          <w:sz w:val="20"/>
          <w:szCs w:val="20"/>
        </w:rPr>
        <w:t xml:space="preserve"> </w:t>
      </w:r>
      <w:r w:rsidR="006E4B61" w:rsidRPr="00717CC2">
        <w:rPr>
          <w:rFonts w:ascii="Merriweather" w:hAnsi="Merriweather"/>
          <w:sz w:val="20"/>
          <w:szCs w:val="20"/>
        </w:rPr>
        <w:t xml:space="preserve">di </w:t>
      </w:r>
      <w:r w:rsidRPr="00717CC2">
        <w:rPr>
          <w:rFonts w:ascii="Merriweather" w:hAnsi="Merriweather"/>
          <w:sz w:val="20"/>
          <w:szCs w:val="20"/>
        </w:rPr>
        <w:t xml:space="preserve">pedesaan </w:t>
      </w:r>
      <w:r w:rsidR="006E4B61" w:rsidRPr="00717CC2">
        <w:rPr>
          <w:rFonts w:ascii="Merriweather" w:hAnsi="Merriweather"/>
          <w:sz w:val="20"/>
          <w:szCs w:val="20"/>
        </w:rPr>
        <w:t>maupun</w:t>
      </w:r>
      <w:r w:rsidRPr="00717CC2">
        <w:rPr>
          <w:rFonts w:ascii="Merriweather" w:hAnsi="Merriweather"/>
          <w:sz w:val="20"/>
          <w:szCs w:val="20"/>
        </w:rPr>
        <w:t xml:space="preserve"> perkotaan. K</w:t>
      </w:r>
      <w:r w:rsidR="006E4B61" w:rsidRPr="00717CC2">
        <w:rPr>
          <w:rFonts w:ascii="Merriweather" w:hAnsi="Merriweather"/>
          <w:sz w:val="20"/>
          <w:szCs w:val="20"/>
        </w:rPr>
        <w:t>emampuan</w:t>
      </w:r>
      <w:r w:rsidRPr="00717CC2">
        <w:rPr>
          <w:rFonts w:ascii="Merriweather" w:hAnsi="Merriweather"/>
          <w:sz w:val="20"/>
          <w:szCs w:val="20"/>
        </w:rPr>
        <w:t xml:space="preserve"> pengorganisasian </w:t>
      </w:r>
      <w:r w:rsidR="006E4B61" w:rsidRPr="00717CC2">
        <w:rPr>
          <w:rFonts w:ascii="Merriweather" w:hAnsi="Merriweather"/>
          <w:sz w:val="20"/>
          <w:szCs w:val="20"/>
        </w:rPr>
        <w:t xml:space="preserve">berdasar inisiatif </w:t>
      </w:r>
      <w:r w:rsidRPr="00717CC2">
        <w:rPr>
          <w:rFonts w:ascii="Merriweather" w:hAnsi="Merriweather"/>
          <w:sz w:val="20"/>
          <w:szCs w:val="20"/>
        </w:rPr>
        <w:t xml:space="preserve">sendiri </w:t>
      </w:r>
      <w:r w:rsidR="006E4B61" w:rsidRPr="00717CC2">
        <w:rPr>
          <w:rFonts w:ascii="Merriweather" w:hAnsi="Merriweather"/>
          <w:sz w:val="20"/>
          <w:szCs w:val="20"/>
        </w:rPr>
        <w:t>yang muncul dari</w:t>
      </w:r>
      <w:r w:rsidRPr="00717CC2">
        <w:rPr>
          <w:rFonts w:ascii="Merriweather" w:hAnsi="Merriweather"/>
          <w:sz w:val="20"/>
          <w:szCs w:val="20"/>
        </w:rPr>
        <w:t xml:space="preserve"> bagian-bagian masyarakat di pedesaan dan perkotaan di saat krisis menunjukkan </w:t>
      </w:r>
      <w:r w:rsidR="008C1A93" w:rsidRPr="00717CC2">
        <w:rPr>
          <w:rFonts w:ascii="Merriweather" w:hAnsi="Merriweather"/>
          <w:sz w:val="20"/>
          <w:szCs w:val="20"/>
        </w:rPr>
        <w:t xml:space="preserve">adanya </w:t>
      </w:r>
      <w:r w:rsidRPr="00717CC2">
        <w:rPr>
          <w:rFonts w:ascii="Merriweather" w:hAnsi="Merriweather"/>
          <w:sz w:val="20"/>
          <w:szCs w:val="20"/>
        </w:rPr>
        <w:t xml:space="preserve">ruang-ruang signifikan yang beroperasi </w:t>
      </w:r>
      <w:r w:rsidR="008C1A93" w:rsidRPr="00717CC2">
        <w:rPr>
          <w:rFonts w:ascii="Merriweather" w:hAnsi="Merriweather"/>
          <w:sz w:val="20"/>
          <w:szCs w:val="20"/>
        </w:rPr>
        <w:t xml:space="preserve">dengan </w:t>
      </w:r>
      <w:r w:rsidR="006E4B61" w:rsidRPr="00717CC2">
        <w:rPr>
          <w:rFonts w:ascii="Merriweather" w:hAnsi="Merriweather"/>
          <w:sz w:val="20"/>
          <w:szCs w:val="20"/>
        </w:rPr>
        <w:t xml:space="preserve">baik </w:t>
      </w:r>
      <w:r w:rsidRPr="00717CC2">
        <w:rPr>
          <w:rFonts w:ascii="Merriweather" w:hAnsi="Merriweather"/>
          <w:sz w:val="20"/>
          <w:szCs w:val="20"/>
        </w:rPr>
        <w:t>di luar struktur pemerintahan negara atau</w:t>
      </w:r>
      <w:r w:rsidR="006E4B61" w:rsidRPr="00717CC2">
        <w:rPr>
          <w:rFonts w:ascii="Merriweather" w:hAnsi="Merriweather"/>
          <w:sz w:val="20"/>
          <w:szCs w:val="20"/>
        </w:rPr>
        <w:t>pun</w:t>
      </w:r>
      <w:r w:rsidRPr="00717CC2">
        <w:rPr>
          <w:rFonts w:ascii="Merriweather" w:hAnsi="Merriweather"/>
          <w:sz w:val="20"/>
          <w:szCs w:val="20"/>
        </w:rPr>
        <w:t xml:space="preserve"> diabaikan oleh negara.</w:t>
      </w:r>
    </w:p>
    <w:p w14:paraId="62CD9E2A" w14:textId="77777777" w:rsidR="00F270DA" w:rsidRPr="00717CC2" w:rsidRDefault="00F270DA" w:rsidP="006A3AFD">
      <w:pPr>
        <w:spacing w:after="0"/>
        <w:rPr>
          <w:rFonts w:ascii="Merriweather" w:hAnsi="Merriweather"/>
          <w:sz w:val="20"/>
          <w:szCs w:val="20"/>
        </w:rPr>
      </w:pPr>
    </w:p>
    <w:p w14:paraId="0EE449DD" w14:textId="106A211A" w:rsidR="00F270DA" w:rsidRPr="00717CC2" w:rsidRDefault="00B269C0" w:rsidP="006A3AFD">
      <w:pPr>
        <w:spacing w:after="0"/>
        <w:rPr>
          <w:rFonts w:ascii="Merriweather" w:hAnsi="Merriweather"/>
          <w:b/>
          <w:bCs/>
          <w:sz w:val="20"/>
          <w:szCs w:val="20"/>
        </w:rPr>
      </w:pPr>
      <w:r w:rsidRPr="00717CC2">
        <w:rPr>
          <w:rFonts w:ascii="Merriweather" w:hAnsi="Merriweather"/>
          <w:b/>
          <w:bCs/>
          <w:sz w:val="20"/>
          <w:szCs w:val="20"/>
        </w:rPr>
        <w:lastRenderedPageBreak/>
        <w:t xml:space="preserve">Kesepakatan Sempit Para </w:t>
      </w:r>
      <w:proofErr w:type="gramStart"/>
      <w:r w:rsidRPr="00717CC2">
        <w:rPr>
          <w:rFonts w:ascii="Merriweather" w:hAnsi="Merriweather"/>
          <w:b/>
          <w:bCs/>
          <w:sz w:val="20"/>
          <w:szCs w:val="20"/>
        </w:rPr>
        <w:t>Elit :</w:t>
      </w:r>
      <w:proofErr w:type="gramEnd"/>
      <w:r w:rsidRPr="00717CC2">
        <w:rPr>
          <w:rFonts w:ascii="Merriweather" w:hAnsi="Merriweather"/>
          <w:b/>
          <w:bCs/>
          <w:sz w:val="20"/>
          <w:szCs w:val="20"/>
        </w:rPr>
        <w:t xml:space="preserve"> respon pemerintah pusat</w:t>
      </w:r>
    </w:p>
    <w:p w14:paraId="74BBC821" w14:textId="77777777" w:rsidR="00B269C0" w:rsidRPr="00717CC2" w:rsidRDefault="00B269C0" w:rsidP="006A3AFD">
      <w:pPr>
        <w:spacing w:after="0"/>
        <w:rPr>
          <w:rFonts w:ascii="Merriweather" w:hAnsi="Merriweather"/>
          <w:sz w:val="20"/>
          <w:szCs w:val="20"/>
        </w:rPr>
      </w:pPr>
    </w:p>
    <w:p w14:paraId="6D8A7EA0" w14:textId="149B8599" w:rsidR="00C6419C" w:rsidRPr="00717CC2" w:rsidRDefault="002F694A" w:rsidP="006A3AFD">
      <w:pPr>
        <w:spacing w:after="0"/>
        <w:rPr>
          <w:rFonts w:ascii="Merriweather" w:hAnsi="Merriweather"/>
          <w:b/>
          <w:bCs/>
          <w:sz w:val="20"/>
          <w:szCs w:val="20"/>
        </w:rPr>
      </w:pPr>
      <w:r w:rsidRPr="00717CC2">
        <w:rPr>
          <w:rFonts w:ascii="Merriweather" w:hAnsi="Merriweather"/>
          <w:sz w:val="20"/>
          <w:szCs w:val="20"/>
        </w:rPr>
        <w:t xml:space="preserve">Pencapaian-pencapaian bagus dalam penanganan pandemi </w:t>
      </w:r>
      <w:r w:rsidR="00C6419C" w:rsidRPr="00717CC2">
        <w:rPr>
          <w:rFonts w:ascii="Merriweather" w:hAnsi="Merriweather"/>
          <w:sz w:val="20"/>
          <w:szCs w:val="20"/>
        </w:rPr>
        <w:t xml:space="preserve">di tingkat daerah </w:t>
      </w:r>
      <w:r w:rsidRPr="00717CC2">
        <w:rPr>
          <w:rFonts w:ascii="Merriweather" w:hAnsi="Merriweather"/>
          <w:sz w:val="20"/>
          <w:szCs w:val="20"/>
        </w:rPr>
        <w:t xml:space="preserve">dikesampingkan oleh </w:t>
      </w:r>
      <w:r w:rsidR="00C6419C" w:rsidRPr="00717CC2">
        <w:rPr>
          <w:rFonts w:ascii="Merriweather" w:hAnsi="Merriweather"/>
          <w:sz w:val="20"/>
          <w:szCs w:val="20"/>
        </w:rPr>
        <w:t>keputusan</w:t>
      </w:r>
      <w:r w:rsidRPr="00717CC2">
        <w:rPr>
          <w:rFonts w:ascii="Merriweather" w:hAnsi="Merriweather"/>
          <w:sz w:val="20"/>
          <w:szCs w:val="20"/>
        </w:rPr>
        <w:t>-keputusan yang diambil</w:t>
      </w:r>
      <w:r w:rsidR="00C6419C" w:rsidRPr="00717CC2">
        <w:rPr>
          <w:rFonts w:ascii="Merriweather" w:hAnsi="Merriweather"/>
          <w:sz w:val="20"/>
          <w:szCs w:val="20"/>
        </w:rPr>
        <w:t xml:space="preserve"> pemerintahan Joko Widodo. Pandemi COVID-19 di Indonesia menghasilkan respon</w:t>
      </w:r>
      <w:r w:rsidRPr="00717CC2">
        <w:rPr>
          <w:rFonts w:ascii="Merriweather" w:hAnsi="Merriweather"/>
          <w:sz w:val="20"/>
          <w:szCs w:val="20"/>
        </w:rPr>
        <w:t>-respon</w:t>
      </w:r>
      <w:r w:rsidR="00C6419C" w:rsidRPr="00717CC2">
        <w:rPr>
          <w:rFonts w:ascii="Merriweather" w:hAnsi="Merriweather"/>
          <w:sz w:val="20"/>
          <w:szCs w:val="20"/>
        </w:rPr>
        <w:t xml:space="preserve"> pemerintah </w:t>
      </w:r>
      <w:r w:rsidRPr="00717CC2">
        <w:rPr>
          <w:rFonts w:ascii="Merriweather" w:hAnsi="Merriweather"/>
          <w:sz w:val="20"/>
          <w:szCs w:val="20"/>
        </w:rPr>
        <w:t>pusat</w:t>
      </w:r>
      <w:r w:rsidR="00C6419C" w:rsidRPr="00717CC2">
        <w:rPr>
          <w:rFonts w:ascii="Merriweather" w:hAnsi="Merriweather"/>
          <w:sz w:val="20"/>
          <w:szCs w:val="20"/>
        </w:rPr>
        <w:t xml:space="preserve"> yang dibingkai oleh konsensus elit-oligarki </w:t>
      </w:r>
      <w:r w:rsidR="00B2203C" w:rsidRPr="00717CC2">
        <w:rPr>
          <w:rFonts w:ascii="Merriweather" w:hAnsi="Merriweather"/>
          <w:sz w:val="20"/>
          <w:szCs w:val="20"/>
        </w:rPr>
        <w:t>mengenai</w:t>
      </w:r>
      <w:r w:rsidR="00C6419C" w:rsidRPr="00717CC2">
        <w:rPr>
          <w:rFonts w:ascii="Merriweather" w:hAnsi="Merriweather"/>
          <w:sz w:val="20"/>
          <w:szCs w:val="20"/>
        </w:rPr>
        <w:t xml:space="preserve"> </w:t>
      </w:r>
      <w:r w:rsidR="00B2203C" w:rsidRPr="00717CC2">
        <w:rPr>
          <w:rFonts w:ascii="Merriweather" w:hAnsi="Merriweather"/>
          <w:sz w:val="20"/>
          <w:szCs w:val="20"/>
        </w:rPr>
        <w:t>pembangunan</w:t>
      </w:r>
      <w:r w:rsidR="00C6419C" w:rsidRPr="00717CC2">
        <w:rPr>
          <w:rFonts w:ascii="Merriweather" w:hAnsi="Merriweather"/>
          <w:sz w:val="20"/>
          <w:szCs w:val="20"/>
        </w:rPr>
        <w:t xml:space="preserve"> infrastruktur dan prioritas pertumbuhan </w:t>
      </w:r>
      <w:r w:rsidR="00B2203C" w:rsidRPr="00717CC2">
        <w:rPr>
          <w:rFonts w:ascii="Merriweather" w:hAnsi="Merriweather"/>
          <w:sz w:val="20"/>
          <w:szCs w:val="20"/>
        </w:rPr>
        <w:t>PDB dari pemerintahan Jokowi</w:t>
      </w:r>
      <w:r w:rsidR="00C6419C" w:rsidRPr="00717CC2">
        <w:rPr>
          <w:rFonts w:ascii="Merriweather" w:hAnsi="Merriweather"/>
          <w:sz w:val="20"/>
          <w:szCs w:val="20"/>
        </w:rPr>
        <w:t xml:space="preserve">. Masa jabatan kedua Jokowi sebagai </w:t>
      </w:r>
      <w:r w:rsidR="00B2203C" w:rsidRPr="00717CC2">
        <w:rPr>
          <w:rFonts w:ascii="Merriweather" w:hAnsi="Merriweather"/>
          <w:sz w:val="20"/>
          <w:szCs w:val="20"/>
        </w:rPr>
        <w:t>p</w:t>
      </w:r>
      <w:r w:rsidR="00C6419C" w:rsidRPr="00717CC2">
        <w:rPr>
          <w:rFonts w:ascii="Merriweather" w:hAnsi="Merriweather"/>
          <w:sz w:val="20"/>
          <w:szCs w:val="20"/>
        </w:rPr>
        <w:t xml:space="preserve">residen sejak terpilih kembali pada 2019 telah melibatkan </w:t>
      </w:r>
      <w:r w:rsidR="00B2203C" w:rsidRPr="00717CC2">
        <w:rPr>
          <w:rFonts w:ascii="Merriweather" w:hAnsi="Merriweather"/>
          <w:sz w:val="20"/>
          <w:szCs w:val="20"/>
        </w:rPr>
        <w:t>sebuah</w:t>
      </w:r>
      <w:r w:rsidR="00C6419C" w:rsidRPr="00717CC2">
        <w:rPr>
          <w:rFonts w:ascii="Merriweather" w:hAnsi="Merriweather"/>
          <w:sz w:val="20"/>
          <w:szCs w:val="20"/>
        </w:rPr>
        <w:t xml:space="preserve"> “koalisi besar” kepentingan oligarki yang terkait dengan berbagai proyek infrastruktur nasional. Inti dari koalisi ini adalah distribusi manfaat proyek kepada pendukung dan mantan musuh politik sebagai imbalan atas dukungan politik </w:t>
      </w:r>
      <w:r w:rsidR="00B2203C" w:rsidRPr="00717CC2">
        <w:rPr>
          <w:rFonts w:ascii="Merriweather" w:hAnsi="Merriweather"/>
          <w:sz w:val="20"/>
          <w:szCs w:val="20"/>
        </w:rPr>
        <w:t xml:space="preserve">di tingkat </w:t>
      </w:r>
      <w:r w:rsidR="00C6419C" w:rsidRPr="00717CC2">
        <w:rPr>
          <w:rFonts w:ascii="Merriweather" w:hAnsi="Merriweather"/>
          <w:sz w:val="20"/>
          <w:szCs w:val="20"/>
        </w:rPr>
        <w:t xml:space="preserve">elit, dengan harapan bahwa pertumbuhan PDB akan </w:t>
      </w:r>
      <w:r w:rsidR="00B2203C" w:rsidRPr="00717CC2">
        <w:rPr>
          <w:rFonts w:ascii="Merriweather" w:hAnsi="Merriweather"/>
          <w:sz w:val="20"/>
          <w:szCs w:val="20"/>
        </w:rPr>
        <w:t xml:space="preserve">mengamankan </w:t>
      </w:r>
      <w:r w:rsidR="00C6419C" w:rsidRPr="00717CC2">
        <w:rPr>
          <w:rFonts w:ascii="Merriweather" w:hAnsi="Merriweather"/>
          <w:sz w:val="20"/>
          <w:szCs w:val="20"/>
        </w:rPr>
        <w:t xml:space="preserve">dukungan rakyat yang lebih luas. Sejalan dengan itu, agenda </w:t>
      </w:r>
      <w:r w:rsidR="00B2203C" w:rsidRPr="00717CC2">
        <w:rPr>
          <w:rFonts w:ascii="Merriweather" w:hAnsi="Merriweather"/>
          <w:sz w:val="20"/>
          <w:szCs w:val="20"/>
        </w:rPr>
        <w:t>penangan</w:t>
      </w:r>
      <w:r w:rsidR="00852CDB" w:rsidRPr="00717CC2">
        <w:rPr>
          <w:rFonts w:ascii="Merriweather" w:hAnsi="Merriweather"/>
          <w:sz w:val="20"/>
          <w:szCs w:val="20"/>
        </w:rPr>
        <w:t>an</w:t>
      </w:r>
      <w:r w:rsidR="00B2203C" w:rsidRPr="00717CC2">
        <w:rPr>
          <w:rFonts w:ascii="Merriweather" w:hAnsi="Merriweather"/>
          <w:sz w:val="20"/>
          <w:szCs w:val="20"/>
        </w:rPr>
        <w:t xml:space="preserve"> COVID-19</w:t>
      </w:r>
      <w:r w:rsidR="00C6419C" w:rsidRPr="00717CC2">
        <w:rPr>
          <w:rFonts w:ascii="Merriweather" w:hAnsi="Merriweather"/>
          <w:sz w:val="20"/>
          <w:szCs w:val="20"/>
        </w:rPr>
        <w:t xml:space="preserve"> pada skala nasional </w:t>
      </w:r>
      <w:r w:rsidR="00B2203C" w:rsidRPr="00717CC2">
        <w:rPr>
          <w:rFonts w:ascii="Merriweather" w:hAnsi="Merriweather"/>
          <w:sz w:val="20"/>
          <w:szCs w:val="20"/>
        </w:rPr>
        <w:t xml:space="preserve">hanya </w:t>
      </w:r>
      <w:r w:rsidR="00C6419C" w:rsidRPr="00717CC2">
        <w:rPr>
          <w:rFonts w:ascii="Merriweather" w:hAnsi="Merriweather"/>
          <w:sz w:val="20"/>
          <w:szCs w:val="20"/>
        </w:rPr>
        <w:t xml:space="preserve">berkisar pada </w:t>
      </w:r>
      <w:r w:rsidR="00B2203C" w:rsidRPr="00717CC2">
        <w:rPr>
          <w:rFonts w:ascii="Merriweather" w:hAnsi="Merriweather"/>
          <w:sz w:val="20"/>
          <w:szCs w:val="20"/>
        </w:rPr>
        <w:t>pengurangan</w:t>
      </w:r>
      <w:r w:rsidR="00C6419C" w:rsidRPr="00717CC2">
        <w:rPr>
          <w:rFonts w:ascii="Merriweather" w:hAnsi="Merriweather"/>
          <w:sz w:val="20"/>
          <w:szCs w:val="20"/>
        </w:rPr>
        <w:t xml:space="preserve"> risiko dan ancaman yang ditimbulkan oleh pandemi terhadap tujuan ekonomi yang luas ini</w:t>
      </w:r>
      <w:r w:rsidR="00B2203C" w:rsidRPr="00717CC2">
        <w:rPr>
          <w:rFonts w:ascii="Merriweather" w:hAnsi="Merriweather"/>
          <w:sz w:val="20"/>
          <w:szCs w:val="20"/>
        </w:rPr>
        <w:t>, ketimbang</w:t>
      </w:r>
      <w:r w:rsidR="00C6419C" w:rsidRPr="00717CC2">
        <w:rPr>
          <w:rFonts w:ascii="Merriweather" w:hAnsi="Merriweather"/>
          <w:sz w:val="20"/>
          <w:szCs w:val="20"/>
        </w:rPr>
        <w:t xml:space="preserve"> </w:t>
      </w:r>
      <w:r w:rsidR="00B2203C" w:rsidRPr="00717CC2">
        <w:rPr>
          <w:rFonts w:ascii="Merriweather" w:hAnsi="Merriweather"/>
          <w:sz w:val="20"/>
          <w:szCs w:val="20"/>
        </w:rPr>
        <w:t xml:space="preserve">demi </w:t>
      </w:r>
      <w:r w:rsidR="00C6419C" w:rsidRPr="00717CC2">
        <w:rPr>
          <w:rFonts w:ascii="Merriweather" w:hAnsi="Merriweather"/>
          <w:sz w:val="20"/>
          <w:szCs w:val="20"/>
        </w:rPr>
        <w:t>kesehatan masyarakat itu sendiri.</w:t>
      </w:r>
    </w:p>
    <w:p w14:paraId="7CEB467F" w14:textId="77777777" w:rsidR="00F270DA" w:rsidRPr="00717CC2" w:rsidRDefault="00F270DA" w:rsidP="006A3AFD">
      <w:pPr>
        <w:spacing w:after="0"/>
        <w:rPr>
          <w:rFonts w:ascii="Merriweather" w:hAnsi="Merriweather"/>
          <w:sz w:val="20"/>
          <w:szCs w:val="20"/>
        </w:rPr>
      </w:pPr>
    </w:p>
    <w:p w14:paraId="0ABBBECF" w14:textId="66F26A77" w:rsidR="008C1A93" w:rsidRPr="00717CC2" w:rsidRDefault="008C1A93" w:rsidP="006A3AFD">
      <w:pPr>
        <w:spacing w:after="0"/>
        <w:rPr>
          <w:rFonts w:ascii="Merriweather" w:hAnsi="Merriweather"/>
          <w:sz w:val="20"/>
          <w:szCs w:val="20"/>
        </w:rPr>
      </w:pPr>
      <w:r w:rsidRPr="00717CC2">
        <w:rPr>
          <w:rFonts w:ascii="Merriweather" w:hAnsi="Merriweather"/>
          <w:sz w:val="20"/>
          <w:szCs w:val="20"/>
        </w:rPr>
        <w:t>Titik berat dari respons pemerintah pusat difokuskan pada penanggulan kontraksi ekonomi dan kesulitan ekonomi yang dapat menyebabkan keresahan sosial, untuk menghindari gangguan terhadap program infrastruktur nasional dan proyeksi pertumbuhan ekonomi. Pendekatan ini, pada bulan-bulan awal krisis menempatkan pemerintah pusat dalam situasi kurang enak terkait respon-respon tingkat provinsi dan lokal. Pemerintah provinsi dan lokal membutuhkan tindakan nyata di tingkat nasional dalam hal pembatasan pergerakan warga, penyediaan infrastruktur pengujian dan alat pelindung diri (APD) bagi personil medis di garis depan. Sebaliknya, pemerintah pusat pada awalnya hanya menyelenggarakan satu titik pengetesan COVID-19, yang berbasis di Jakarta, sambal sekaligus mendorong pariwisata internasional dan domestik di awal-awal bulan tahun 2020.</w:t>
      </w:r>
    </w:p>
    <w:p w14:paraId="36D0AABD" w14:textId="77777777" w:rsidR="00F270DA" w:rsidRPr="00717CC2" w:rsidRDefault="00F270DA" w:rsidP="006A3AFD">
      <w:pPr>
        <w:spacing w:after="0"/>
        <w:rPr>
          <w:rFonts w:ascii="Merriweather" w:hAnsi="Merriweather"/>
          <w:sz w:val="20"/>
          <w:szCs w:val="20"/>
        </w:rPr>
      </w:pPr>
    </w:p>
    <w:p w14:paraId="6756A0FB" w14:textId="18E46A0F" w:rsidR="008C1A93" w:rsidRPr="00717CC2" w:rsidRDefault="008C1A93" w:rsidP="006A3AFD">
      <w:pPr>
        <w:spacing w:after="0"/>
        <w:rPr>
          <w:rFonts w:ascii="Merriweather" w:hAnsi="Merriweather"/>
          <w:sz w:val="20"/>
          <w:szCs w:val="20"/>
        </w:rPr>
      </w:pPr>
      <w:r w:rsidRPr="00717CC2">
        <w:rPr>
          <w:rFonts w:ascii="Merriweather" w:hAnsi="Merriweather"/>
          <w:sz w:val="20"/>
          <w:szCs w:val="20"/>
        </w:rPr>
        <w:t>Di bulan-bulan awal pandemi acapkali perselisihan terbuka terjadi antara pemerintah pusat dan daerah mengenai sumber daya terkait kemampuan melakukan pengetesan massal; kurangnya alat pelindung diri bagi tenaga medis memicu perselisihan besar-besaran antara Kementerian Kesehatan dan Ikatan Dokter Indonesia (IDI); juga penolakan pemerintah pusat untuk memberlakukan pembatasan pergerakan</w:t>
      </w:r>
      <w:r w:rsidR="00852CDB" w:rsidRPr="00717CC2">
        <w:rPr>
          <w:rFonts w:ascii="Merriweather" w:hAnsi="Merriweather"/>
          <w:sz w:val="20"/>
          <w:szCs w:val="20"/>
        </w:rPr>
        <w:t xml:space="preserve"> orang</w:t>
      </w:r>
      <w:r w:rsidRPr="00717CC2">
        <w:rPr>
          <w:rFonts w:ascii="Merriweather" w:hAnsi="Merriweather"/>
          <w:sz w:val="20"/>
          <w:szCs w:val="20"/>
        </w:rPr>
        <w:t xml:space="preserve">. Pemerintah kabupaten akhirnya turut dalam kebijaksanaan pusat untuk memprioritaskan perlindungan ekonomi sementara tingkat pengetesan dan pelacakan kontak pasien positif tetap saja sangat rendah. Pengadaan APD </w:t>
      </w:r>
      <w:hyperlink r:id="rId21" w:history="1">
        <w:r w:rsidRPr="00717CC2">
          <w:rPr>
            <w:rStyle w:val="Hyperlink"/>
            <w:rFonts w:ascii="Merriweather" w:hAnsi="Merriweather"/>
            <w:sz w:val="20"/>
            <w:szCs w:val="20"/>
          </w:rPr>
          <w:t>masih menjadi masalah</w:t>
        </w:r>
      </w:hyperlink>
      <w:r w:rsidRPr="00717CC2">
        <w:rPr>
          <w:rFonts w:ascii="Merriweather" w:hAnsi="Merriweather"/>
          <w:sz w:val="20"/>
          <w:szCs w:val="20"/>
        </w:rPr>
        <w:t xml:space="preserve"> di banyak daerah, dan pemerintah pusat</w:t>
      </w:r>
      <w:r w:rsidR="00B01958" w:rsidRPr="00717CC2">
        <w:rPr>
          <w:rFonts w:ascii="Merriweather" w:hAnsi="Merriweather"/>
          <w:sz w:val="20"/>
          <w:szCs w:val="20"/>
        </w:rPr>
        <w:t xml:space="preserve"> -</w:t>
      </w:r>
      <w:r w:rsidRPr="00717CC2">
        <w:rPr>
          <w:rFonts w:ascii="Merriweather" w:hAnsi="Merriweather"/>
          <w:sz w:val="20"/>
          <w:szCs w:val="20"/>
        </w:rPr>
        <w:t xml:space="preserve"> melalui kegagalannya untuk bertindak</w:t>
      </w:r>
      <w:r w:rsidR="00B01958" w:rsidRPr="00717CC2">
        <w:rPr>
          <w:rFonts w:ascii="Merriweather" w:hAnsi="Merriweather"/>
          <w:sz w:val="20"/>
          <w:szCs w:val="20"/>
        </w:rPr>
        <w:t xml:space="preserve"> -</w:t>
      </w:r>
      <w:r w:rsidRPr="00717CC2">
        <w:rPr>
          <w:rFonts w:ascii="Merriweather" w:hAnsi="Merriweather"/>
          <w:sz w:val="20"/>
          <w:szCs w:val="20"/>
        </w:rPr>
        <w:t xml:space="preserve"> secara efektif melepaskan tanggung jawabnya. Sementara keputusan untuk tidak menerapkan penutupan wilayah secara nasional pada awal pandemi tampaknya </w:t>
      </w:r>
      <w:r w:rsidR="00B01958" w:rsidRPr="00717CC2">
        <w:rPr>
          <w:rFonts w:ascii="Merriweather" w:hAnsi="Merriweather"/>
          <w:sz w:val="20"/>
          <w:szCs w:val="20"/>
        </w:rPr>
        <w:t xml:space="preserve">memang </w:t>
      </w:r>
      <w:r w:rsidRPr="00717CC2">
        <w:rPr>
          <w:rFonts w:ascii="Merriweather" w:hAnsi="Merriweather"/>
          <w:sz w:val="20"/>
          <w:szCs w:val="20"/>
        </w:rPr>
        <w:t xml:space="preserve">telah meredam beberapa dampak sosial dan ekonomi bagi kelompok rentan, </w:t>
      </w:r>
      <w:r w:rsidR="00B01958" w:rsidRPr="00717CC2">
        <w:rPr>
          <w:rFonts w:ascii="Merriweather" w:hAnsi="Merriweather"/>
          <w:sz w:val="20"/>
          <w:szCs w:val="20"/>
        </w:rPr>
        <w:t xml:space="preserve">namun </w:t>
      </w:r>
      <w:r w:rsidRPr="00717CC2">
        <w:rPr>
          <w:rFonts w:ascii="Merriweather" w:hAnsi="Merriweather"/>
          <w:sz w:val="20"/>
          <w:szCs w:val="20"/>
        </w:rPr>
        <w:t>dengan pembukaan kembali ekonomi mulai Juli 2020 telah menunjukkan pertumbuhan eksponensial dalam jumlah kasus positif COVID-19.</w:t>
      </w:r>
    </w:p>
    <w:p w14:paraId="000637EE" w14:textId="77777777" w:rsidR="00F270DA" w:rsidRPr="00717CC2" w:rsidRDefault="00F270DA" w:rsidP="006A3AFD">
      <w:pPr>
        <w:spacing w:after="0"/>
        <w:rPr>
          <w:rFonts w:ascii="Merriweather" w:hAnsi="Merriweather"/>
          <w:sz w:val="20"/>
          <w:szCs w:val="20"/>
        </w:rPr>
      </w:pPr>
    </w:p>
    <w:p w14:paraId="1983FEDD" w14:textId="29013F1E" w:rsidR="00B01958" w:rsidRPr="00717CC2" w:rsidRDefault="00B01958" w:rsidP="006A3AFD">
      <w:pPr>
        <w:spacing w:after="0"/>
        <w:rPr>
          <w:rFonts w:ascii="Merriweather" w:hAnsi="Merriweather"/>
          <w:sz w:val="20"/>
          <w:szCs w:val="20"/>
        </w:rPr>
      </w:pPr>
      <w:r w:rsidRPr="00717CC2">
        <w:rPr>
          <w:rFonts w:ascii="Merriweather" w:hAnsi="Merriweather"/>
          <w:sz w:val="20"/>
          <w:szCs w:val="20"/>
        </w:rPr>
        <w:t xml:space="preserve">Awal September, sejumlah elit nasional </w:t>
      </w:r>
      <w:hyperlink r:id="rId22" w:history="1">
        <w:r w:rsidRPr="00717CC2">
          <w:rPr>
            <w:rStyle w:val="Hyperlink"/>
            <w:rFonts w:ascii="Merriweather" w:hAnsi="Merriweather"/>
            <w:sz w:val="20"/>
            <w:szCs w:val="20"/>
          </w:rPr>
          <w:t>berargumen secara publik</w:t>
        </w:r>
      </w:hyperlink>
      <w:r w:rsidRPr="00717CC2">
        <w:rPr>
          <w:rFonts w:ascii="Merriweather" w:hAnsi="Merriweather"/>
          <w:sz w:val="20"/>
          <w:szCs w:val="20"/>
        </w:rPr>
        <w:t xml:space="preserve"> bahwa krisis kesehatan yang tidak diatasi hanya akan memperdalam krisis ekonomi yang dihadapi Indonesia. Namun, usaha-usaha yang dilakukan pemerintah propinsi Jakarta untuk menerapkan kembali PSBB karena meningkatnya krisis sistim Kesehatan umum di Jakarta </w:t>
      </w:r>
      <w:hyperlink r:id="rId23" w:history="1">
        <w:r w:rsidRPr="00717CC2">
          <w:rPr>
            <w:rStyle w:val="Hyperlink"/>
            <w:rFonts w:ascii="Merriweather" w:hAnsi="Merriweather"/>
            <w:sz w:val="20"/>
            <w:szCs w:val="20"/>
          </w:rPr>
          <w:t>telah dengan aktif disabotase oleh menteri-menteri</w:t>
        </w:r>
      </w:hyperlink>
      <w:r w:rsidRPr="00717CC2">
        <w:rPr>
          <w:rFonts w:ascii="Merriweather" w:hAnsi="Merriweather"/>
          <w:sz w:val="20"/>
          <w:szCs w:val="20"/>
        </w:rPr>
        <w:t xml:space="preserve"> Jokowi yang berargumen bahwa pembatasan seperti itu tidak efektif. Konflik terbaru ini menunjukkan dengan terang bagaimana respon-respon pemerintah daerah cukup sering didorong oleh berbagai kepentingan sosial yang sangat</w:t>
      </w:r>
      <w:r w:rsidR="00852CDB" w:rsidRPr="00717CC2">
        <w:rPr>
          <w:rFonts w:ascii="Merriweather" w:hAnsi="Merriweather"/>
          <w:sz w:val="20"/>
          <w:szCs w:val="20"/>
        </w:rPr>
        <w:t xml:space="preserve"> beragam</w:t>
      </w:r>
      <w:r w:rsidRPr="00717CC2">
        <w:rPr>
          <w:rFonts w:ascii="Merriweather" w:hAnsi="Merriweather"/>
          <w:sz w:val="20"/>
          <w:szCs w:val="20"/>
        </w:rPr>
        <w:t>, sementara respon pemerintah pusat dikendalikan oleh kepentingan-</w:t>
      </w:r>
      <w:r w:rsidRPr="00717CC2">
        <w:rPr>
          <w:rFonts w:ascii="Merriweather" w:hAnsi="Merriweather"/>
          <w:sz w:val="20"/>
          <w:szCs w:val="20"/>
        </w:rPr>
        <w:lastRenderedPageBreak/>
        <w:t>kepentingan sempit dari elit oligarki. Kontestasi yang terus berlangsung inilah yang menciptakan problem-problem utama dalam hal koordinasi dan kadang menjadi titik untuk terjadinya konflik terbuka.</w:t>
      </w:r>
    </w:p>
    <w:p w14:paraId="4E34FF0D" w14:textId="77777777" w:rsidR="00F270DA" w:rsidRPr="00717CC2" w:rsidRDefault="00F270DA" w:rsidP="006A3AFD">
      <w:pPr>
        <w:spacing w:after="0"/>
        <w:rPr>
          <w:rFonts w:ascii="Merriweather" w:hAnsi="Merriweather"/>
          <w:sz w:val="20"/>
          <w:szCs w:val="20"/>
        </w:rPr>
      </w:pPr>
    </w:p>
    <w:p w14:paraId="072988A3" w14:textId="0DAD5197" w:rsidR="00B01958" w:rsidRPr="00717CC2" w:rsidRDefault="00B01958" w:rsidP="006A3AFD">
      <w:pPr>
        <w:spacing w:after="0"/>
        <w:rPr>
          <w:rFonts w:ascii="Merriweather" w:hAnsi="Merriweather"/>
          <w:sz w:val="20"/>
          <w:szCs w:val="20"/>
        </w:rPr>
      </w:pPr>
      <w:r w:rsidRPr="00717CC2">
        <w:rPr>
          <w:rFonts w:ascii="Merriweather" w:hAnsi="Merriweather"/>
          <w:sz w:val="20"/>
          <w:szCs w:val="20"/>
        </w:rPr>
        <w:t xml:space="preserve">Lebih jauh, kelambanan pemerintah pusat dalam menyediakan layanan kesehatan publik telah mendorong berbagai aspek layanan kesehatan terkait pandemi untuk diurusi pasar di mana perusahaan obat-obatan milik negara dan penyedia layanan kesehatan swasta akan memperoleh banyak keuntungan. Tak seperti negara lain di Asia Tenggara, di Indonesia untuk pengetesan sukarela dengan alat tes swab paling handal orang pribadi harus membayar antara 2-5 juta rupiah. Lebih lanjut, pada bulan Agustus dan September 2020, data menunjukkan bahwa rumah sakit di banyak wilayah Indonesia, khususnya di zona merah Jakarta dan Jawa Timur, sudah mendekati atau telah mencapai </w:t>
      </w:r>
      <w:hyperlink r:id="rId24" w:history="1">
        <w:r w:rsidRPr="00717CC2">
          <w:rPr>
            <w:rStyle w:val="Hyperlink"/>
            <w:rFonts w:ascii="Merriweather" w:hAnsi="Merriweather"/>
            <w:sz w:val="20"/>
            <w:szCs w:val="20"/>
          </w:rPr>
          <w:t>kapasitas penuh</w:t>
        </w:r>
      </w:hyperlink>
      <w:r w:rsidRPr="00717CC2">
        <w:rPr>
          <w:rFonts w:ascii="Merriweather" w:hAnsi="Merriweather"/>
          <w:sz w:val="20"/>
          <w:szCs w:val="20"/>
        </w:rPr>
        <w:t xml:space="preserve">, dan dalam beberapa kasus </w:t>
      </w:r>
      <w:hyperlink r:id="rId25" w:history="1">
        <w:r w:rsidRPr="00717CC2">
          <w:rPr>
            <w:rStyle w:val="Hyperlink"/>
            <w:rFonts w:ascii="Merriweather" w:hAnsi="Merriweather"/>
            <w:sz w:val="20"/>
            <w:szCs w:val="20"/>
          </w:rPr>
          <w:t>sudah menolak pasien</w:t>
        </w:r>
      </w:hyperlink>
      <w:r w:rsidRPr="00717CC2">
        <w:rPr>
          <w:rFonts w:ascii="Merriweather" w:hAnsi="Merriweather"/>
          <w:sz w:val="20"/>
          <w:szCs w:val="20"/>
        </w:rPr>
        <w:t xml:space="preserve"> COVID-19.</w:t>
      </w:r>
      <w:r w:rsidR="00F270DA" w:rsidRPr="00717CC2">
        <w:rPr>
          <w:rFonts w:ascii="Merriweather" w:hAnsi="Merriweather"/>
          <w:sz w:val="20"/>
          <w:szCs w:val="20"/>
        </w:rPr>
        <w:t xml:space="preserve"> </w:t>
      </w:r>
      <w:r w:rsidRPr="00717CC2">
        <w:rPr>
          <w:rFonts w:ascii="Merriweather" w:hAnsi="Merriweather"/>
          <w:sz w:val="20"/>
          <w:szCs w:val="20"/>
        </w:rPr>
        <w:t xml:space="preserve">Sementara pemerintah pusat berjanji bahwa semua perawatan COVID-19 akan ditanggung oleh anggaran pemerintah, aktivis hak asasi manusia di Jawa Tengah menyatakan bahwa rumah sakit mengenakan biaya untuk sejumlah pasien COVID-19. Perkembangan ini menunjukkan meningkatnya penerapan sistem berbayar untuk diagnosa dan pengobatan COVID-19, yang selanjutnya melemahkan potensi untuk meningkatkan pendekatan </w:t>
      </w:r>
      <w:r w:rsidRPr="00717CC2">
        <w:rPr>
          <w:rFonts w:ascii="Merriweather" w:hAnsi="Merriweather"/>
          <w:color w:val="000000" w:themeColor="text1"/>
          <w:sz w:val="20"/>
          <w:szCs w:val="20"/>
        </w:rPr>
        <w:t>'</w:t>
      </w:r>
      <w:r w:rsidR="00A168E3" w:rsidRPr="00717CC2">
        <w:rPr>
          <w:rFonts w:ascii="Merriweather" w:hAnsi="Merriweather"/>
          <w:color w:val="000000" w:themeColor="text1"/>
          <w:sz w:val="20"/>
          <w:szCs w:val="20"/>
        </w:rPr>
        <w:t xml:space="preserve">test, </w:t>
      </w:r>
      <w:r w:rsidRPr="00717CC2">
        <w:rPr>
          <w:rFonts w:ascii="Merriweather" w:hAnsi="Merriweather"/>
          <w:color w:val="000000" w:themeColor="text1"/>
          <w:sz w:val="20"/>
          <w:szCs w:val="20"/>
        </w:rPr>
        <w:t>trace</w:t>
      </w:r>
      <w:r w:rsidR="00A168E3" w:rsidRPr="00717CC2">
        <w:rPr>
          <w:rFonts w:ascii="Merriweather" w:hAnsi="Merriweather"/>
          <w:color w:val="000000" w:themeColor="text1"/>
          <w:sz w:val="20"/>
          <w:szCs w:val="20"/>
        </w:rPr>
        <w:t xml:space="preserve"> </w:t>
      </w:r>
      <w:r w:rsidRPr="00717CC2">
        <w:rPr>
          <w:rFonts w:ascii="Merriweather" w:hAnsi="Merriweather"/>
          <w:color w:val="000000" w:themeColor="text1"/>
          <w:sz w:val="20"/>
          <w:szCs w:val="20"/>
        </w:rPr>
        <w:t xml:space="preserve">dan treat' </w:t>
      </w:r>
      <w:r w:rsidRPr="00717CC2">
        <w:rPr>
          <w:rFonts w:ascii="Merriweather" w:hAnsi="Merriweather"/>
          <w:sz w:val="20"/>
          <w:szCs w:val="20"/>
        </w:rPr>
        <w:t>yang efektif.</w:t>
      </w:r>
    </w:p>
    <w:p w14:paraId="0259FFF5" w14:textId="77777777" w:rsidR="00F270DA" w:rsidRPr="00717CC2" w:rsidRDefault="00F270DA" w:rsidP="006A3AFD">
      <w:pPr>
        <w:spacing w:after="0"/>
        <w:rPr>
          <w:rFonts w:ascii="Merriweather" w:hAnsi="Merriweather"/>
          <w:sz w:val="20"/>
          <w:szCs w:val="20"/>
        </w:rPr>
      </w:pPr>
    </w:p>
    <w:p w14:paraId="6B0A9420" w14:textId="2CA6AF34" w:rsidR="006A3AFD" w:rsidRPr="00717CC2" w:rsidRDefault="00B269C0" w:rsidP="006A3AFD">
      <w:pPr>
        <w:spacing w:after="0"/>
        <w:rPr>
          <w:rFonts w:ascii="Merriweather" w:hAnsi="Merriweather"/>
          <w:b/>
          <w:bCs/>
          <w:sz w:val="20"/>
          <w:szCs w:val="20"/>
        </w:rPr>
      </w:pPr>
      <w:r w:rsidRPr="00717CC2">
        <w:rPr>
          <w:rFonts w:ascii="Merriweather" w:hAnsi="Merriweather"/>
          <w:b/>
          <w:bCs/>
          <w:sz w:val="20"/>
          <w:szCs w:val="20"/>
        </w:rPr>
        <w:t>Problem penanggulangan krisis terkait</w:t>
      </w:r>
      <w:r w:rsidR="006A3AFD" w:rsidRPr="00717CC2">
        <w:rPr>
          <w:rFonts w:ascii="Merriweather" w:hAnsi="Merriweather"/>
          <w:b/>
          <w:bCs/>
          <w:sz w:val="20"/>
          <w:szCs w:val="20"/>
        </w:rPr>
        <w:t xml:space="preserve"> </w:t>
      </w:r>
      <w:r w:rsidRPr="00717CC2">
        <w:rPr>
          <w:rFonts w:ascii="Merriweather" w:hAnsi="Merriweather"/>
          <w:b/>
          <w:bCs/>
          <w:sz w:val="20"/>
          <w:szCs w:val="20"/>
        </w:rPr>
        <w:t>peningkatan kasus</w:t>
      </w:r>
      <w:r w:rsidR="006A3AFD" w:rsidRPr="00717CC2">
        <w:rPr>
          <w:rFonts w:ascii="Merriweather" w:hAnsi="Merriweather"/>
          <w:b/>
          <w:bCs/>
          <w:sz w:val="20"/>
          <w:szCs w:val="20"/>
        </w:rPr>
        <w:t xml:space="preserve"> COVID-19 </w:t>
      </w:r>
    </w:p>
    <w:p w14:paraId="5EE2E087" w14:textId="77777777" w:rsidR="00F270DA" w:rsidRPr="00717CC2" w:rsidRDefault="00F270DA" w:rsidP="006A3AFD">
      <w:pPr>
        <w:spacing w:after="0"/>
        <w:rPr>
          <w:rFonts w:ascii="Merriweather" w:hAnsi="Merriweather"/>
          <w:sz w:val="20"/>
          <w:szCs w:val="20"/>
        </w:rPr>
      </w:pPr>
    </w:p>
    <w:p w14:paraId="0D1DF92E" w14:textId="4717747E" w:rsidR="00B01958" w:rsidRPr="00717CC2" w:rsidRDefault="00B01958" w:rsidP="006A3AFD">
      <w:pPr>
        <w:spacing w:after="0"/>
        <w:rPr>
          <w:rFonts w:ascii="Merriweather" w:hAnsi="Merriweather"/>
          <w:sz w:val="20"/>
          <w:szCs w:val="20"/>
        </w:rPr>
      </w:pPr>
      <w:r w:rsidRPr="00717CC2">
        <w:rPr>
          <w:rFonts w:ascii="Merriweather" w:hAnsi="Merriweather"/>
          <w:sz w:val="20"/>
          <w:szCs w:val="20"/>
        </w:rPr>
        <w:t xml:space="preserve">Kontraksi ekonomi tak dapat dihindari selama pandemi, dan pada kuartal kedua tahun 2020 Indonesia mengalami </w:t>
      </w:r>
      <w:hyperlink r:id="rId26" w:history="1">
        <w:r w:rsidRPr="00717CC2">
          <w:rPr>
            <w:rStyle w:val="Hyperlink"/>
            <w:rFonts w:ascii="Merriweather" w:hAnsi="Merriweather"/>
            <w:sz w:val="20"/>
            <w:szCs w:val="20"/>
          </w:rPr>
          <w:t>penurunan ekonomi paling tajam</w:t>
        </w:r>
      </w:hyperlink>
      <w:r w:rsidRPr="00717CC2">
        <w:rPr>
          <w:rFonts w:ascii="Merriweather" w:hAnsi="Merriweather"/>
          <w:sz w:val="20"/>
          <w:szCs w:val="20"/>
        </w:rPr>
        <w:t xml:space="preserve"> sejak krisis ekonomi 1998. Walaupun </w:t>
      </w:r>
      <w:r w:rsidR="00A168E3" w:rsidRPr="00717CC2">
        <w:rPr>
          <w:rFonts w:ascii="Merriweather" w:hAnsi="Merriweather"/>
          <w:sz w:val="20"/>
          <w:szCs w:val="20"/>
        </w:rPr>
        <w:t xml:space="preserve">keseluruhan </w:t>
      </w:r>
      <w:r w:rsidRPr="00717CC2">
        <w:rPr>
          <w:rFonts w:ascii="Merriweather" w:hAnsi="Merriweather"/>
          <w:sz w:val="20"/>
          <w:szCs w:val="20"/>
        </w:rPr>
        <w:t xml:space="preserve">kontraksi </w:t>
      </w:r>
      <w:r w:rsidR="00A168E3" w:rsidRPr="00717CC2">
        <w:rPr>
          <w:rFonts w:ascii="Merriweather" w:hAnsi="Merriweather"/>
          <w:sz w:val="20"/>
          <w:szCs w:val="20"/>
        </w:rPr>
        <w:t xml:space="preserve">ekonomi </w:t>
      </w:r>
      <w:r w:rsidRPr="00717CC2">
        <w:rPr>
          <w:rFonts w:ascii="Merriweather" w:hAnsi="Merriweather"/>
          <w:sz w:val="20"/>
          <w:szCs w:val="20"/>
        </w:rPr>
        <w:t xml:space="preserve">hingga saat ini tidak seberat negara lain, gelombang pertama pandemi </w:t>
      </w:r>
      <w:r w:rsidR="00DA376B" w:rsidRPr="00717CC2">
        <w:rPr>
          <w:rFonts w:ascii="Merriweather" w:hAnsi="Merriweather"/>
          <w:sz w:val="20"/>
          <w:szCs w:val="20"/>
        </w:rPr>
        <w:t>di Indonesia belum</w:t>
      </w:r>
      <w:r w:rsidRPr="00717CC2">
        <w:rPr>
          <w:rFonts w:ascii="Merriweather" w:hAnsi="Merriweather"/>
          <w:sz w:val="20"/>
          <w:szCs w:val="20"/>
        </w:rPr>
        <w:t xml:space="preserve"> menunjukkan tanda-tanda </w:t>
      </w:r>
      <w:r w:rsidR="00DA376B" w:rsidRPr="00717CC2">
        <w:rPr>
          <w:rFonts w:ascii="Merriweather" w:hAnsi="Merriweather"/>
          <w:sz w:val="20"/>
          <w:szCs w:val="20"/>
        </w:rPr>
        <w:t>telah mencapai puncak, artinya kontraksi masih berkemungkinan menjadi lebih serius seiring dengan peningkatan krisis pandemi</w:t>
      </w:r>
      <w:r w:rsidRPr="00717CC2">
        <w:rPr>
          <w:rFonts w:ascii="Merriweather" w:hAnsi="Merriweather"/>
          <w:sz w:val="20"/>
          <w:szCs w:val="20"/>
        </w:rPr>
        <w:t>. Laporan keuangan menunjukkan bahwa kontraksi terbesar dalam PDB terjadi pada pengeluaran rumah tangga dan investasi. Tanpa strategi atau bahkan niat untuk mengendalikan pandemi secara efektif, sektor-sektor ini tidak mungkin bisa melakukan pemulihan secara signifikan dan bahkan dapat memburuk karena kasus harian baru terus meningkat.</w:t>
      </w:r>
    </w:p>
    <w:p w14:paraId="7E76363A" w14:textId="77777777" w:rsidR="00F270DA" w:rsidRPr="00717CC2" w:rsidRDefault="00F270DA" w:rsidP="006A3AFD">
      <w:pPr>
        <w:spacing w:after="0"/>
        <w:rPr>
          <w:rFonts w:ascii="Merriweather" w:hAnsi="Merriweather"/>
          <w:sz w:val="20"/>
          <w:szCs w:val="20"/>
        </w:rPr>
      </w:pPr>
    </w:p>
    <w:p w14:paraId="7D06C110" w14:textId="283B82C9" w:rsidR="00B01958" w:rsidRPr="00717CC2" w:rsidRDefault="00B01958" w:rsidP="006A3AFD">
      <w:pPr>
        <w:spacing w:after="0"/>
        <w:rPr>
          <w:rFonts w:ascii="Merriweather" w:hAnsi="Merriweather"/>
          <w:sz w:val="20"/>
          <w:szCs w:val="20"/>
        </w:rPr>
      </w:pPr>
      <w:r w:rsidRPr="00717CC2">
        <w:rPr>
          <w:rFonts w:ascii="Merriweather" w:hAnsi="Merriweather"/>
          <w:sz w:val="20"/>
          <w:szCs w:val="20"/>
        </w:rPr>
        <w:t xml:space="preserve">Beberapa pemerintahan propinsi meneruskan usaha untuk meningkatkan fasilitas kesehatan umum, khususnya dalam hal kapasitas melakukan pengetesan di daerah. Namun, kegagalan pemerintah pusat untuk bertindak dengan sungguh-sungguh dalam mendukung terjaminnya pengadaan perlengkapan standar dan bahan baku – justru menyerahkannya pada pasar- telah menghalangi berbagai usaha ini; dimana propinsi-propinsi hanya menerima perlengkapan di bawah standar atau bahan-bahan kimia yang tak banyak manfaatnya. Berbagai usaha dari banyak pemerintahan di tingkat kabupaten telah direduksi menjadi hanya pemberian edukasi kesehatan masyarakat mengenai perlunya memakai masker, mencuci tangan dan menjaga jarak fisik, sambil mencoba menerapkan sanksi di tingkat lokal untuk menjamin dijalankannya protokol kesehatan. Kepatuhan pemerintah daerah pada agenda politik nasional </w:t>
      </w:r>
      <w:r w:rsidR="00852CDB" w:rsidRPr="00717CC2">
        <w:rPr>
          <w:rFonts w:ascii="Merriweather" w:hAnsi="Merriweather"/>
          <w:sz w:val="20"/>
          <w:szCs w:val="20"/>
        </w:rPr>
        <w:t xml:space="preserve">bahwa </w:t>
      </w:r>
      <w:r w:rsidRPr="00717CC2">
        <w:rPr>
          <w:rFonts w:ascii="Merriweather" w:hAnsi="Merriweather"/>
          <w:sz w:val="20"/>
          <w:szCs w:val="20"/>
        </w:rPr>
        <w:t>'ekonomi yang utama dan pertama' ini menimbulkan tanda tanya mengenai kemampuan dan kemauan pemerintah kabupaten untuk terlibat lebih jauh dalam konflik terbuka dengan pemerintah provinsi dan pusat mengenai sumber daya infrastruktur kesehatan publik. Pada saat yang sama, beberapa pemerintah daerah akan menghadapi persoalan menurunnya dukungan masyarakat tekait respon pandemi jika mereka tidak memiliki rencana tindakan yang jelas dan memadai dalam situasi terus meningkatnya jumlah kasus positif dan kematian akibat COVID-19.</w:t>
      </w:r>
    </w:p>
    <w:p w14:paraId="05182051" w14:textId="77777777" w:rsidR="00F270DA" w:rsidRPr="00717CC2" w:rsidRDefault="00F270DA" w:rsidP="006A3AFD">
      <w:pPr>
        <w:spacing w:after="0"/>
        <w:rPr>
          <w:rFonts w:ascii="Merriweather" w:hAnsi="Merriweather"/>
          <w:sz w:val="20"/>
          <w:szCs w:val="20"/>
        </w:rPr>
      </w:pPr>
    </w:p>
    <w:p w14:paraId="31DB9364" w14:textId="1ADD09EA" w:rsidR="00B01958" w:rsidRPr="00717CC2" w:rsidRDefault="00B01958" w:rsidP="006A3AFD">
      <w:pPr>
        <w:spacing w:after="0"/>
        <w:rPr>
          <w:rFonts w:ascii="Merriweather" w:hAnsi="Merriweather"/>
          <w:sz w:val="20"/>
          <w:szCs w:val="20"/>
        </w:rPr>
      </w:pPr>
      <w:r w:rsidRPr="00717CC2">
        <w:rPr>
          <w:rFonts w:ascii="Merriweather" w:hAnsi="Merriweather"/>
          <w:sz w:val="20"/>
          <w:szCs w:val="20"/>
        </w:rPr>
        <w:lastRenderedPageBreak/>
        <w:t xml:space="preserve">Penunjukan kepala staff Angkatan darat sebagai wakil ketua gugus tugas nasional penanganan COVID-19 dan pemulihan ekonomi menandakan bahwa stabilitas sosial dan politik adalah hal yang sangat dipikirkan pemerintah pusat. Dengan </w:t>
      </w:r>
      <w:hyperlink r:id="rId27" w:history="1">
        <w:r w:rsidRPr="00717CC2">
          <w:rPr>
            <w:rStyle w:val="Hyperlink"/>
            <w:rFonts w:ascii="Merriweather" w:hAnsi="Merriweather"/>
            <w:sz w:val="20"/>
            <w:szCs w:val="20"/>
          </w:rPr>
          <w:t>memobilisasi organisasi-organisasi sipil paramiliter</w:t>
        </w:r>
      </w:hyperlink>
      <w:r w:rsidRPr="00717CC2">
        <w:rPr>
          <w:rFonts w:ascii="Merriweather" w:hAnsi="Merriweather"/>
          <w:sz w:val="20"/>
          <w:szCs w:val="20"/>
        </w:rPr>
        <w:t xml:space="preserve"> seperti Pemuda Pancasila pemerintah pusat menerapkan penegakan protokol dan ketertiban. Mobilisasi seperti ini memiliki akar dalam strategi kediktatoran Orde Baru. Kegagalan pemerintah dalam menangani pandemi dilemparkan menjadi kesalahan masyarakat dalam hal ketidakdisiplinan individu dan ini kemudian dijadikan alasan untuk digunakannya kekuatan represif.</w:t>
      </w:r>
    </w:p>
    <w:p w14:paraId="510BFECA" w14:textId="77777777" w:rsidR="00F270DA" w:rsidRPr="00717CC2" w:rsidRDefault="00F270DA" w:rsidP="006A3AFD">
      <w:pPr>
        <w:spacing w:after="0"/>
        <w:rPr>
          <w:rFonts w:ascii="Merriweather" w:hAnsi="Merriweather"/>
          <w:sz w:val="20"/>
          <w:szCs w:val="20"/>
        </w:rPr>
      </w:pPr>
    </w:p>
    <w:p w14:paraId="0A9C3248" w14:textId="39370D0A" w:rsidR="00A41FC0" w:rsidRPr="00717CC2" w:rsidRDefault="006A3AFD" w:rsidP="006A3AFD">
      <w:pPr>
        <w:spacing w:after="0"/>
        <w:rPr>
          <w:rFonts w:ascii="Merriweather" w:hAnsi="Merriweather"/>
          <w:sz w:val="20"/>
          <w:szCs w:val="20"/>
        </w:rPr>
      </w:pPr>
      <w:r w:rsidRPr="00717CC2">
        <w:rPr>
          <w:rFonts w:ascii="Merriweather" w:hAnsi="Merriweather"/>
          <w:sz w:val="20"/>
          <w:szCs w:val="20"/>
        </w:rPr>
        <w:t>Saat COVID-19 menyebar secara luas di kalangan miskin, buruh pabrik, sektor informal dan pedesaan, kemampuan mobilisasi dari masyarakat bawah untuk secara efektif mengurangi dampak kesehatan dan ekonomi belum dapat diketahui. Kita belum dapat mengukur daya tahan kelompok-kelompok masyarakat ini beserta jaringan-jaringan sosial di dalamnya ketika menghadapi persoalan kesehatan dan ekonomi dalam jangka waktu yang lebih panjang, khususnya ketika permintaan domestik terhadap kebutuhan dasar tetap turun. Sangat jelas bahwa perkembangan dari krisis pandemi ini akan sangat mempengaruhi buruh-buruh dalam industri yang penerapan protokol kesehatannya tidak memadai serta kalangan buruh yang tidak cukup memiliki kemampuan untuk menuntut kondisi kerja yang aman. Selain itu, mereka yang berada di sektor informal, orang-orang yang bergantung pada transportasi massal, dan daerah-daerah di mana organisasi masyarakat kesulitan untuk memobilisasi sumber daya sosial yang memadai, juga akan terkena dampak yang besar. Kelompok lain yang juga dikorbankan demi prioritas ekonomi adalah petugas kesehatan di garis depan yang pada gilirannya akan melemahkan kemampuan respon dari sistem kesehatan.</w:t>
      </w:r>
      <w:r w:rsidR="00F270DA" w:rsidRPr="00717CC2">
        <w:rPr>
          <w:rFonts w:ascii="Merriweather" w:hAnsi="Merriweather"/>
          <w:sz w:val="20"/>
          <w:szCs w:val="20"/>
        </w:rPr>
        <w:t xml:space="preserve"> </w:t>
      </w:r>
      <w:r w:rsidRPr="00717CC2">
        <w:rPr>
          <w:rFonts w:ascii="Merriweather" w:hAnsi="Merriweather"/>
          <w:sz w:val="20"/>
          <w:szCs w:val="20"/>
        </w:rPr>
        <w:t>Ditambah dengan sistem kesehatan yang menunjukkan tanda-tanda telah mencapai batas kemampuannya serta langkah-langkah penting dalam pengurangan resiko seperti pengetesan yang sebagian besar hanya tersedia secara berbayar – artinya pengetesan akan selalu terbatas, maka ini berarti bahwa semakin banyak orang yang terinfeksi tidak akan teridentifikasi atau akan kesulitan untuk mengakses layanan medis jika kondisi mereka menjadi akut.</w:t>
      </w:r>
    </w:p>
    <w:p w14:paraId="0FFBF81A" w14:textId="5069AB27" w:rsidR="005D7498" w:rsidRPr="00717CC2" w:rsidRDefault="005D7498" w:rsidP="006A3AFD">
      <w:pPr>
        <w:spacing w:after="0"/>
        <w:rPr>
          <w:rFonts w:ascii="Merriweather" w:hAnsi="Merriweather"/>
          <w:sz w:val="20"/>
          <w:szCs w:val="20"/>
        </w:rPr>
      </w:pPr>
    </w:p>
    <w:p w14:paraId="186A9DE8" w14:textId="77777777" w:rsidR="001A5A99" w:rsidRPr="00717CC2" w:rsidRDefault="001A5A99" w:rsidP="005D7498">
      <w:pPr>
        <w:spacing w:after="0" w:line="240" w:lineRule="auto"/>
        <w:rPr>
          <w:rFonts w:ascii="Merriweather" w:eastAsia="Times New Roman" w:hAnsi="Merriweather" w:cs="Calibri"/>
          <w:color w:val="000000"/>
          <w:sz w:val="20"/>
          <w:szCs w:val="20"/>
          <w:lang w:val="en-ID"/>
        </w:rPr>
      </w:pPr>
    </w:p>
    <w:p w14:paraId="41F30F5E" w14:textId="5B17FEDE" w:rsidR="001A5A99" w:rsidRPr="00717CC2" w:rsidRDefault="005D7498" w:rsidP="001A5A99">
      <w:pPr>
        <w:spacing w:after="0" w:line="240" w:lineRule="auto"/>
        <w:rPr>
          <w:rFonts w:ascii="Merriweather" w:eastAsia="Times New Roman" w:hAnsi="Merriweather" w:cs="Calibri"/>
          <w:i/>
          <w:color w:val="000000"/>
          <w:sz w:val="20"/>
          <w:szCs w:val="20"/>
          <w:lang w:val="en-ID"/>
        </w:rPr>
      </w:pPr>
      <w:r w:rsidRPr="00717CC2">
        <w:rPr>
          <w:rFonts w:ascii="Merriweather" w:eastAsia="Times New Roman" w:hAnsi="Merriweather" w:cs="Calibri"/>
          <w:i/>
          <w:color w:val="000000"/>
          <w:sz w:val="20"/>
          <w:szCs w:val="20"/>
          <w:lang w:val="en-ID"/>
        </w:rPr>
        <w:t xml:space="preserve">This is an updated version of the </w:t>
      </w:r>
      <w:hyperlink r:id="rId28" w:history="1">
        <w:r w:rsidR="001A5A99" w:rsidRPr="00717CC2">
          <w:rPr>
            <w:rStyle w:val="Hyperlink"/>
            <w:rFonts w:ascii="Merriweather" w:eastAsia="Times New Roman" w:hAnsi="Merriweather" w:cs="Calibri"/>
            <w:i/>
            <w:sz w:val="20"/>
            <w:szCs w:val="20"/>
            <w:lang w:val="en-ID"/>
          </w:rPr>
          <w:t>English version</w:t>
        </w:r>
      </w:hyperlink>
      <w:r w:rsidR="001A5A99" w:rsidRPr="00717CC2">
        <w:rPr>
          <w:rFonts w:ascii="Merriweather" w:eastAsia="Times New Roman" w:hAnsi="Merriweather" w:cs="Calibri"/>
          <w:i/>
          <w:color w:val="000000"/>
          <w:sz w:val="20"/>
          <w:szCs w:val="20"/>
          <w:lang w:val="en-ID"/>
        </w:rPr>
        <w:t xml:space="preserve"> published </w:t>
      </w:r>
      <w:r w:rsidRPr="00717CC2">
        <w:rPr>
          <w:rFonts w:ascii="Merriweather" w:eastAsia="Times New Roman" w:hAnsi="Merriweather" w:cs="Calibri"/>
          <w:i/>
          <w:color w:val="000000"/>
          <w:sz w:val="20"/>
          <w:szCs w:val="20"/>
          <w:lang w:val="en-ID"/>
        </w:rPr>
        <w:t>October 5, 2020</w:t>
      </w:r>
      <w:r w:rsidR="001A5A99" w:rsidRPr="00717CC2">
        <w:rPr>
          <w:rFonts w:ascii="Merriweather" w:eastAsia="Times New Roman" w:hAnsi="Merriweather" w:cs="Calibri"/>
          <w:i/>
          <w:color w:val="000000"/>
          <w:sz w:val="20"/>
          <w:szCs w:val="20"/>
          <w:lang w:val="en-ID"/>
        </w:rPr>
        <w:t xml:space="preserve">. Many thanks to </w:t>
      </w:r>
      <w:r w:rsidR="001A5A99" w:rsidRPr="00717CC2">
        <w:rPr>
          <w:rFonts w:ascii="Merriweather" w:hAnsi="Merriweather"/>
          <w:i/>
          <w:sz w:val="20"/>
          <w:szCs w:val="20"/>
          <w:lang w:val="en-ID"/>
        </w:rPr>
        <w:t>Didot Harimurti for the translation.</w:t>
      </w:r>
    </w:p>
    <w:p w14:paraId="76B9E8E7" w14:textId="00C28849" w:rsidR="005D7498" w:rsidRPr="00717CC2" w:rsidRDefault="005D7498" w:rsidP="005D7498">
      <w:pPr>
        <w:spacing w:after="0" w:line="240" w:lineRule="auto"/>
        <w:rPr>
          <w:rFonts w:ascii="Merriweather" w:eastAsia="Times New Roman" w:hAnsi="Merriweather" w:cs="Times New Roman"/>
          <w:sz w:val="20"/>
          <w:szCs w:val="20"/>
          <w:lang w:val="en-ID"/>
        </w:rPr>
      </w:pPr>
    </w:p>
    <w:p w14:paraId="00D7C95E" w14:textId="77777777" w:rsidR="005D7498" w:rsidRPr="006A3AFD" w:rsidRDefault="005D7498" w:rsidP="006A3AFD">
      <w:pPr>
        <w:spacing w:after="0"/>
      </w:pPr>
    </w:p>
    <w:sectPr w:rsidR="005D7498" w:rsidRPr="006A3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5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CF"/>
    <w:rsid w:val="000457F0"/>
    <w:rsid w:val="00070BCF"/>
    <w:rsid w:val="000B0C7C"/>
    <w:rsid w:val="000C29A9"/>
    <w:rsid w:val="000F7B5F"/>
    <w:rsid w:val="00143B0C"/>
    <w:rsid w:val="00151A04"/>
    <w:rsid w:val="0016054D"/>
    <w:rsid w:val="001A5A99"/>
    <w:rsid w:val="001F1372"/>
    <w:rsid w:val="001F6902"/>
    <w:rsid w:val="001F7C24"/>
    <w:rsid w:val="0020581A"/>
    <w:rsid w:val="00250B3A"/>
    <w:rsid w:val="00263165"/>
    <w:rsid w:val="00265C19"/>
    <w:rsid w:val="00272930"/>
    <w:rsid w:val="002C4058"/>
    <w:rsid w:val="002D63DE"/>
    <w:rsid w:val="002F694A"/>
    <w:rsid w:val="003D27BB"/>
    <w:rsid w:val="003E69FA"/>
    <w:rsid w:val="003F0491"/>
    <w:rsid w:val="00471608"/>
    <w:rsid w:val="004912AB"/>
    <w:rsid w:val="004B6817"/>
    <w:rsid w:val="004D03B2"/>
    <w:rsid w:val="004D7A3A"/>
    <w:rsid w:val="004F364F"/>
    <w:rsid w:val="0050342E"/>
    <w:rsid w:val="00555796"/>
    <w:rsid w:val="005A41FA"/>
    <w:rsid w:val="005A7518"/>
    <w:rsid w:val="005B0C05"/>
    <w:rsid w:val="005C662F"/>
    <w:rsid w:val="005D39C2"/>
    <w:rsid w:val="005D7498"/>
    <w:rsid w:val="00637BA8"/>
    <w:rsid w:val="00671655"/>
    <w:rsid w:val="00685260"/>
    <w:rsid w:val="006A3AFD"/>
    <w:rsid w:val="006B0EB4"/>
    <w:rsid w:val="006B613F"/>
    <w:rsid w:val="006E4B61"/>
    <w:rsid w:val="006F6680"/>
    <w:rsid w:val="006F7A12"/>
    <w:rsid w:val="00717CC2"/>
    <w:rsid w:val="0076177E"/>
    <w:rsid w:val="00801EDD"/>
    <w:rsid w:val="008210C0"/>
    <w:rsid w:val="00852CDB"/>
    <w:rsid w:val="008627D7"/>
    <w:rsid w:val="0086767F"/>
    <w:rsid w:val="008C1A93"/>
    <w:rsid w:val="008D0C54"/>
    <w:rsid w:val="008D0E9E"/>
    <w:rsid w:val="008E6CDB"/>
    <w:rsid w:val="00935005"/>
    <w:rsid w:val="009E5936"/>
    <w:rsid w:val="00A14C7E"/>
    <w:rsid w:val="00A168E3"/>
    <w:rsid w:val="00A31A90"/>
    <w:rsid w:val="00A41FC0"/>
    <w:rsid w:val="00A54410"/>
    <w:rsid w:val="00A872EA"/>
    <w:rsid w:val="00A92074"/>
    <w:rsid w:val="00A94662"/>
    <w:rsid w:val="00A96880"/>
    <w:rsid w:val="00AC4381"/>
    <w:rsid w:val="00AD5330"/>
    <w:rsid w:val="00AE3224"/>
    <w:rsid w:val="00B01958"/>
    <w:rsid w:val="00B2203C"/>
    <w:rsid w:val="00B269C0"/>
    <w:rsid w:val="00BA0306"/>
    <w:rsid w:val="00C6419C"/>
    <w:rsid w:val="00C7204F"/>
    <w:rsid w:val="00CB71E4"/>
    <w:rsid w:val="00CF0036"/>
    <w:rsid w:val="00DA376B"/>
    <w:rsid w:val="00DD1F03"/>
    <w:rsid w:val="00E1425E"/>
    <w:rsid w:val="00E5220C"/>
    <w:rsid w:val="00E5446F"/>
    <w:rsid w:val="00E86CDB"/>
    <w:rsid w:val="00ED5DC5"/>
    <w:rsid w:val="00F270DA"/>
    <w:rsid w:val="00F33EA2"/>
    <w:rsid w:val="00F530FE"/>
    <w:rsid w:val="00F85291"/>
    <w:rsid w:val="00FA63B1"/>
    <w:rsid w:val="00FC4894"/>
    <w:rsid w:val="00FD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00BB"/>
  <w15:chartTrackingRefBased/>
  <w15:docId w15:val="{FCAC8E3F-1718-4A94-BD2D-CA414F04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BC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BCF"/>
    <w:rPr>
      <w:color w:val="0563C1" w:themeColor="hyperlink"/>
      <w:u w:val="single"/>
    </w:rPr>
  </w:style>
  <w:style w:type="paragraph" w:styleId="HTMLPreformatted">
    <w:name w:val="HTML Preformatted"/>
    <w:basedOn w:val="Normal"/>
    <w:link w:val="HTMLPreformattedChar"/>
    <w:uiPriority w:val="99"/>
    <w:semiHidden/>
    <w:unhideWhenUsed/>
    <w:rsid w:val="001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F690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64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9C"/>
    <w:rPr>
      <w:rFonts w:ascii="Segoe UI" w:hAnsi="Segoe UI" w:cs="Segoe UI"/>
      <w:sz w:val="18"/>
      <w:szCs w:val="18"/>
      <w:lang w:val="en-AU"/>
    </w:rPr>
  </w:style>
  <w:style w:type="character" w:styleId="UnresolvedMention">
    <w:name w:val="Unresolved Mention"/>
    <w:basedOn w:val="DefaultParagraphFont"/>
    <w:uiPriority w:val="99"/>
    <w:semiHidden/>
    <w:unhideWhenUsed/>
    <w:rsid w:val="00C7204F"/>
    <w:rPr>
      <w:color w:val="605E5C"/>
      <w:shd w:val="clear" w:color="auto" w:fill="E1DFDD"/>
    </w:rPr>
  </w:style>
  <w:style w:type="paragraph" w:styleId="Revision">
    <w:name w:val="Revision"/>
    <w:hidden/>
    <w:uiPriority w:val="99"/>
    <w:semiHidden/>
    <w:rsid w:val="00F33EA2"/>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813">
      <w:bodyDiv w:val="1"/>
      <w:marLeft w:val="0"/>
      <w:marRight w:val="0"/>
      <w:marTop w:val="0"/>
      <w:marBottom w:val="0"/>
      <w:divBdr>
        <w:top w:val="none" w:sz="0" w:space="0" w:color="auto"/>
        <w:left w:val="none" w:sz="0" w:space="0" w:color="auto"/>
        <w:bottom w:val="none" w:sz="0" w:space="0" w:color="auto"/>
        <w:right w:val="none" w:sz="0" w:space="0" w:color="auto"/>
      </w:divBdr>
    </w:div>
    <w:div w:id="346324368">
      <w:bodyDiv w:val="1"/>
      <w:marLeft w:val="0"/>
      <w:marRight w:val="0"/>
      <w:marTop w:val="0"/>
      <w:marBottom w:val="0"/>
      <w:divBdr>
        <w:top w:val="none" w:sz="0" w:space="0" w:color="auto"/>
        <w:left w:val="none" w:sz="0" w:space="0" w:color="auto"/>
        <w:bottom w:val="none" w:sz="0" w:space="0" w:color="auto"/>
        <w:right w:val="none" w:sz="0" w:space="0" w:color="auto"/>
      </w:divBdr>
    </w:div>
    <w:div w:id="397480637">
      <w:bodyDiv w:val="1"/>
      <w:marLeft w:val="0"/>
      <w:marRight w:val="0"/>
      <w:marTop w:val="0"/>
      <w:marBottom w:val="0"/>
      <w:divBdr>
        <w:top w:val="none" w:sz="0" w:space="0" w:color="auto"/>
        <w:left w:val="none" w:sz="0" w:space="0" w:color="auto"/>
        <w:bottom w:val="none" w:sz="0" w:space="0" w:color="auto"/>
        <w:right w:val="none" w:sz="0" w:space="0" w:color="auto"/>
      </w:divBdr>
    </w:div>
    <w:div w:id="504783737">
      <w:bodyDiv w:val="1"/>
      <w:marLeft w:val="0"/>
      <w:marRight w:val="0"/>
      <w:marTop w:val="0"/>
      <w:marBottom w:val="0"/>
      <w:divBdr>
        <w:top w:val="none" w:sz="0" w:space="0" w:color="auto"/>
        <w:left w:val="none" w:sz="0" w:space="0" w:color="auto"/>
        <w:bottom w:val="none" w:sz="0" w:space="0" w:color="auto"/>
        <w:right w:val="none" w:sz="0" w:space="0" w:color="auto"/>
      </w:divBdr>
    </w:div>
    <w:div w:id="542640339">
      <w:bodyDiv w:val="1"/>
      <w:marLeft w:val="0"/>
      <w:marRight w:val="0"/>
      <w:marTop w:val="0"/>
      <w:marBottom w:val="0"/>
      <w:divBdr>
        <w:top w:val="none" w:sz="0" w:space="0" w:color="auto"/>
        <w:left w:val="none" w:sz="0" w:space="0" w:color="auto"/>
        <w:bottom w:val="none" w:sz="0" w:space="0" w:color="auto"/>
        <w:right w:val="none" w:sz="0" w:space="0" w:color="auto"/>
      </w:divBdr>
    </w:div>
    <w:div w:id="568272363">
      <w:bodyDiv w:val="1"/>
      <w:marLeft w:val="0"/>
      <w:marRight w:val="0"/>
      <w:marTop w:val="0"/>
      <w:marBottom w:val="0"/>
      <w:divBdr>
        <w:top w:val="none" w:sz="0" w:space="0" w:color="auto"/>
        <w:left w:val="none" w:sz="0" w:space="0" w:color="auto"/>
        <w:bottom w:val="none" w:sz="0" w:space="0" w:color="auto"/>
        <w:right w:val="none" w:sz="0" w:space="0" w:color="auto"/>
      </w:divBdr>
    </w:div>
    <w:div w:id="829255583">
      <w:bodyDiv w:val="1"/>
      <w:marLeft w:val="0"/>
      <w:marRight w:val="0"/>
      <w:marTop w:val="0"/>
      <w:marBottom w:val="0"/>
      <w:divBdr>
        <w:top w:val="none" w:sz="0" w:space="0" w:color="auto"/>
        <w:left w:val="none" w:sz="0" w:space="0" w:color="auto"/>
        <w:bottom w:val="none" w:sz="0" w:space="0" w:color="auto"/>
        <w:right w:val="none" w:sz="0" w:space="0" w:color="auto"/>
      </w:divBdr>
    </w:div>
    <w:div w:id="999239096">
      <w:bodyDiv w:val="1"/>
      <w:marLeft w:val="0"/>
      <w:marRight w:val="0"/>
      <w:marTop w:val="0"/>
      <w:marBottom w:val="0"/>
      <w:divBdr>
        <w:top w:val="none" w:sz="0" w:space="0" w:color="auto"/>
        <w:left w:val="none" w:sz="0" w:space="0" w:color="auto"/>
        <w:bottom w:val="none" w:sz="0" w:space="0" w:color="auto"/>
        <w:right w:val="none" w:sz="0" w:space="0" w:color="auto"/>
      </w:divBdr>
    </w:div>
    <w:div w:id="1045906771">
      <w:bodyDiv w:val="1"/>
      <w:marLeft w:val="0"/>
      <w:marRight w:val="0"/>
      <w:marTop w:val="0"/>
      <w:marBottom w:val="0"/>
      <w:divBdr>
        <w:top w:val="none" w:sz="0" w:space="0" w:color="auto"/>
        <w:left w:val="none" w:sz="0" w:space="0" w:color="auto"/>
        <w:bottom w:val="none" w:sz="0" w:space="0" w:color="auto"/>
        <w:right w:val="none" w:sz="0" w:space="0" w:color="auto"/>
      </w:divBdr>
    </w:div>
    <w:div w:id="1069041905">
      <w:bodyDiv w:val="1"/>
      <w:marLeft w:val="0"/>
      <w:marRight w:val="0"/>
      <w:marTop w:val="0"/>
      <w:marBottom w:val="0"/>
      <w:divBdr>
        <w:top w:val="none" w:sz="0" w:space="0" w:color="auto"/>
        <w:left w:val="none" w:sz="0" w:space="0" w:color="auto"/>
        <w:bottom w:val="none" w:sz="0" w:space="0" w:color="auto"/>
        <w:right w:val="none" w:sz="0" w:space="0" w:color="auto"/>
      </w:divBdr>
    </w:div>
    <w:div w:id="16135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bourneasiareview.edu.au/as-covid-19-escalates-in-indonesia-responses-are-fractured-and-fractious/" TargetMode="External"/><Relationship Id="rId13" Type="http://schemas.openxmlformats.org/officeDocument/2006/relationships/hyperlink" Target="https://melbourneasiareview.edu.au/covid-19-the-politics-of-local-responses-in-indonesia/" TargetMode="External"/><Relationship Id="rId18" Type="http://schemas.openxmlformats.org/officeDocument/2006/relationships/hyperlink" Target="https://indonesiaatmelbourne.unimelb.edu.au/too-much-reporting-on-covid-19-in-indonesia-is-missing-context/?fbclid=IwAR3-STgWXKwIWF234OPdRTC602LSyGHamYQ4w9YKQ-Ri81cUQLwiN44OvkE" TargetMode="External"/><Relationship Id="rId26" Type="http://schemas.openxmlformats.org/officeDocument/2006/relationships/hyperlink" Target="https://www.thejakartapost.com/news/2020/08/19/indonesia-looking-at-near-zero-growth-as-govt-struggles-to-spend-budget-sri-mulyani-says.html" TargetMode="External"/><Relationship Id="rId3" Type="http://schemas.openxmlformats.org/officeDocument/2006/relationships/customXml" Target="../customXml/item3.xml"/><Relationship Id="rId21" Type="http://schemas.openxmlformats.org/officeDocument/2006/relationships/hyperlink" Target="https://www.suaramerdeka.com/news/nasional/239369-mendesak-kementrian-kesehatan-dan-satgas-covid-19-siapkan-apd-berkualitas" TargetMode="External"/><Relationship Id="rId7" Type="http://schemas.openxmlformats.org/officeDocument/2006/relationships/image" Target="media/image1.png"/><Relationship Id="rId12" Type="http://schemas.openxmlformats.org/officeDocument/2006/relationships/hyperlink" Target="https://www.cnnindonesia.com/nasional/20201130072035-20-575972/satgas-soal-positivity-rate-20-persen-lihat-data-mingguan" TargetMode="External"/><Relationship Id="rId17" Type="http://schemas.openxmlformats.org/officeDocument/2006/relationships/hyperlink" Target="https://indonesiaatmelbourne.unimelb.edu.au/talking-indonesia-covid-19-and-the-city/" TargetMode="External"/><Relationship Id="rId25" Type="http://schemas.openxmlformats.org/officeDocument/2006/relationships/hyperlink" Target="https://jateng.idntimes.com/news/jateng/dhana-kencana-1/bergejala-covid-19-gak-dapat-rujukan-warga-salatiga-cuma-isolasi/4?fbclid=IwAR1a8Jc91qEe1DR2NUu9y3xwqn4uz94pClrTBXUW7JbHk0isvW91_C5eZ3k" TargetMode="External"/><Relationship Id="rId2" Type="http://schemas.openxmlformats.org/officeDocument/2006/relationships/customXml" Target="../customXml/item2.xml"/><Relationship Id="rId16" Type="http://schemas.openxmlformats.org/officeDocument/2006/relationships/hyperlink" Target="https://www.ppesydney.net/beyond-hybridity-politics-scale/" TargetMode="External"/><Relationship Id="rId20" Type="http://schemas.openxmlformats.org/officeDocument/2006/relationships/hyperlink" Target="https://tirto.id/aksi-solidaritas-pandemi-corona-dapur-umum-hingga-donasi-rp50-juta-eJV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mpas.com/tren/read/2020/11/29/153200665/covid-19-indonesia-pekan-ini-dua-kali-pecah-rekor-kasus-harian?page=all" TargetMode="External"/><Relationship Id="rId24" Type="http://schemas.openxmlformats.org/officeDocument/2006/relationships/hyperlink" Target="https://www.thejakartapost.com/academia/2020/09/02/time-to-hit-the-brakes.html?utm_source=Newsletter&amp;utm_medium=Mailchimp&amp;utm_campaign=mailchimp-sep&amp;utm_term=editorial-brakes" TargetMode="External"/><Relationship Id="rId5" Type="http://schemas.openxmlformats.org/officeDocument/2006/relationships/settings" Target="settings.xml"/><Relationship Id="rId15" Type="http://schemas.openxmlformats.org/officeDocument/2006/relationships/hyperlink" Target="https://journals.sagepub.com/doi/10.1177/1868103420935561" TargetMode="External"/><Relationship Id="rId23" Type="http://schemas.openxmlformats.org/officeDocument/2006/relationships/hyperlink" Target="https://tirto.id/anies-terapkan-psbb-total-jakarta-para-menteri-jokowi-protes-f37W" TargetMode="External"/><Relationship Id="rId28" Type="http://schemas.openxmlformats.org/officeDocument/2006/relationships/hyperlink" Target="https://melbourneasiareview.edu.au/as-covid-19-escalates-in-indonesia-responses-are-fractured-and-fractious/" TargetMode="External"/><Relationship Id="rId10" Type="http://schemas.openxmlformats.org/officeDocument/2006/relationships/hyperlink" Target="https://research-repository.uwa.edu.au/en/persons/charan-bal" TargetMode="External"/><Relationship Id="rId19" Type="http://schemas.openxmlformats.org/officeDocument/2006/relationships/hyperlink" Target="https://www.nationalgeographic.com/history/2020/05/indonesia-government-slow-lock-down-people-took-charge/" TargetMode="External"/><Relationship Id="rId4" Type="http://schemas.openxmlformats.org/officeDocument/2006/relationships/styles" Target="styles.xml"/><Relationship Id="rId9" Type="http://schemas.openxmlformats.org/officeDocument/2006/relationships/hyperlink" Target="https://mariatrierowati.academia.edu/RebeccaMeckelburg" TargetMode="External"/><Relationship Id="rId14" Type="http://schemas.openxmlformats.org/officeDocument/2006/relationships/hyperlink" Target="https://www.iseas.edu.sg/wp-content/uploads/2020/03/ISEAS_Perspective_2020_46.pdf" TargetMode="External"/><Relationship Id="rId22" Type="http://schemas.openxmlformats.org/officeDocument/2006/relationships/hyperlink" Target="https://www.cnbcindonesia.com/market/20200831135502-17-183266/sebut-tak-becus-tangani-corona-faisal-basri-ri-100-resesi" TargetMode="External"/><Relationship Id="rId27" Type="http://schemas.openxmlformats.org/officeDocument/2006/relationships/hyperlink" Target="https://news.detik.com/berita/d-5173608/kapolri-terbitkan-aturan-terbaru-soal-pam-swakarsa?utm_source=facebook&amp;utm_campaign=detikcomsocmed&amp;utm_medium=btn&amp;utm_content=news&amp;fbclid=IwAR1a8Jc91qEe1DR2NUu9y3xwqn4uz94pClrTBXUW7JbHk0isvW91_C5eZ3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3" ma:contentTypeDescription="Create a new document." ma:contentTypeScope="" ma:versionID="18f918eb08d7bb80fc64af3bcd637c69">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1bbb9b8f1f521ce4f42aabb73de6ecc0"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65718-EADE-4154-A23F-C0880DD17FC5}">
  <ds:schemaRefs>
    <ds:schemaRef ds:uri="http://schemas.microsoft.com/sharepoint/v3/contenttype/forms"/>
  </ds:schemaRefs>
</ds:datastoreItem>
</file>

<file path=customXml/itemProps2.xml><?xml version="1.0" encoding="utf-8"?>
<ds:datastoreItem xmlns:ds="http://schemas.openxmlformats.org/officeDocument/2006/customXml" ds:itemID="{0AFC8981-F7FD-4FB6-AE98-DCEF2F5B5CE7}">
  <ds:schemaRefs>
    <ds:schemaRef ds:uri="96bed17c-f498-4707-b12a-aaf38ffc252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8d4f493-1f15-40ec-a50c-fb334238712c"/>
    <ds:schemaRef ds:uri="http://www.w3.org/XML/1998/namespace"/>
    <ds:schemaRef ds:uri="http://purl.org/dc/dcmitype/"/>
  </ds:schemaRefs>
</ds:datastoreItem>
</file>

<file path=customXml/itemProps3.xml><?xml version="1.0" encoding="utf-8"?>
<ds:datastoreItem xmlns:ds="http://schemas.openxmlformats.org/officeDocument/2006/customXml" ds:itemID="{50193426-7B90-4854-9A2A-CC56AEE5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3369</Words>
  <Characters>22881</Characters>
  <Application>Microsoft Office Word</Application>
  <DocSecurity>0</DocSecurity>
  <Lines>375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Kayon Meckelburg</dc:creator>
  <cp:keywords/>
  <dc:description/>
  <cp:lastModifiedBy>Cathy Harper</cp:lastModifiedBy>
  <cp:revision>2</cp:revision>
  <dcterms:created xsi:type="dcterms:W3CDTF">2020-12-18T00:05:00Z</dcterms:created>
  <dcterms:modified xsi:type="dcterms:W3CDTF">2020-12-18T00:05:00Z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